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F8DD" w14:textId="3ABB4305" w:rsidR="00BB510D" w:rsidRDefault="00BB510D">
      <w:pPr>
        <w:spacing w:after="20"/>
        <w:rPr>
          <w:rFonts w:asciiTheme="majorHAnsi" w:hAnsiTheme="majorHAnsi"/>
          <w:bCs/>
          <w:color w:val="1300C1" w:themeColor="text2"/>
          <w:sz w:val="36"/>
          <w:szCs w:val="24"/>
        </w:rPr>
      </w:pPr>
      <w:r>
        <w:rPr>
          <w:rFonts w:asciiTheme="majorHAnsi" w:hAnsiTheme="majorHAnsi"/>
          <w:bCs/>
          <w:noProof/>
          <w:color w:val="1300C1" w:themeColor="text2"/>
          <w:sz w:val="36"/>
          <w:szCs w:val="24"/>
        </w:rPr>
        <w:drawing>
          <wp:inline distT="0" distB="0" distL="0" distR="0" wp14:anchorId="3D06E771" wp14:editId="043899C4">
            <wp:extent cx="3441700" cy="6531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3470740" cy="658636"/>
                    </a:xfrm>
                    <a:prstGeom prst="rect">
                      <a:avLst/>
                    </a:prstGeom>
                  </pic:spPr>
                </pic:pic>
              </a:graphicData>
            </a:graphic>
          </wp:inline>
        </w:drawing>
      </w:r>
    </w:p>
    <w:p w14:paraId="770DC090" w14:textId="77777777" w:rsidR="00BB510D" w:rsidRDefault="00BB510D">
      <w:pPr>
        <w:spacing w:after="20"/>
        <w:rPr>
          <w:rFonts w:asciiTheme="majorHAnsi" w:hAnsiTheme="majorHAnsi"/>
          <w:bCs/>
          <w:color w:val="1300C1" w:themeColor="text2"/>
          <w:sz w:val="36"/>
          <w:szCs w:val="24"/>
        </w:rPr>
      </w:pPr>
    </w:p>
    <w:p w14:paraId="195C594B" w14:textId="0A6F9E04" w:rsidR="003E54AA" w:rsidRPr="00636712" w:rsidRDefault="00BB510D">
      <w:pPr>
        <w:spacing w:after="20"/>
        <w:rPr>
          <w:rFonts w:asciiTheme="majorHAnsi" w:hAnsiTheme="majorHAnsi" w:hint="eastAsia"/>
          <w:bCs/>
          <w:sz w:val="24"/>
          <w:szCs w:val="24"/>
        </w:rPr>
      </w:pPr>
      <w:r w:rsidRPr="00636712">
        <w:rPr>
          <w:rFonts w:asciiTheme="majorHAnsi" w:hAnsiTheme="majorHAnsi"/>
          <w:bCs/>
          <w:color w:val="1300C1" w:themeColor="text2"/>
          <w:sz w:val="36"/>
          <w:szCs w:val="24"/>
        </w:rPr>
        <w:t>Recruitment Pack: Trustees</w:t>
      </w:r>
    </w:p>
    <w:p w14:paraId="2840F2F5" w14:textId="63A3886C" w:rsidR="00C0184E" w:rsidRPr="00636712" w:rsidRDefault="00BB510D">
      <w:pPr>
        <w:spacing w:after="60"/>
        <w:rPr>
          <w:rFonts w:hint="eastAsia"/>
          <w:color w:val="5A6472"/>
        </w:rPr>
      </w:pPr>
      <w:r w:rsidRPr="00636712">
        <w:rPr>
          <w:color w:val="1300C1" w:themeColor="text2"/>
        </w:rPr>
        <w:t>Manchester Mind | Three voluntary Board appointments | 2026</w:t>
      </w:r>
    </w:p>
    <w:p w14:paraId="06DA61D3" w14:textId="36B669EC" w:rsidR="003E54AA" w:rsidRPr="00636712" w:rsidRDefault="00C0184E">
      <w:pPr>
        <w:spacing w:after="60"/>
        <w:rPr>
          <w:rFonts w:hint="eastAsia"/>
        </w:rPr>
      </w:pPr>
      <w:r w:rsidRPr="00636712">
        <w:t>Registered Charity Number 1102058 | Registered Company Number 04738057</w:t>
      </w:r>
    </w:p>
    <w:p w14:paraId="29259175" w14:textId="77777777" w:rsidR="00DD6044" w:rsidRDefault="00DD6044">
      <w:pPr>
        <w:spacing w:before="120" w:after="60"/>
        <w:rPr>
          <w:rFonts w:hint="eastAsia"/>
          <w:b/>
          <w:color w:val="1F3864"/>
          <w:sz w:val="23"/>
        </w:rPr>
      </w:pPr>
    </w:p>
    <w:p w14:paraId="07DAFD21" w14:textId="555E9922" w:rsidR="003E54AA" w:rsidRPr="00636712" w:rsidRDefault="00BB510D">
      <w:pPr>
        <w:spacing w:before="120" w:after="60"/>
        <w:rPr>
          <w:rFonts w:hint="eastAsia"/>
          <w:color w:val="1300C1" w:themeColor="text2"/>
          <w:sz w:val="28"/>
          <w:szCs w:val="28"/>
        </w:rPr>
      </w:pPr>
      <w:r w:rsidRPr="00636712">
        <w:rPr>
          <w:b/>
          <w:color w:val="1300C1" w:themeColor="text2"/>
          <w:sz w:val="28"/>
          <w:szCs w:val="28"/>
        </w:rPr>
        <w:t>Join our Board</w:t>
      </w:r>
    </w:p>
    <w:p w14:paraId="772D9C40" w14:textId="30E4C522" w:rsidR="003E54AA" w:rsidRPr="008C5AC6" w:rsidRDefault="00BB510D">
      <w:pPr>
        <w:rPr>
          <w:rFonts w:hint="eastAsia"/>
        </w:rPr>
      </w:pPr>
      <w:r w:rsidRPr="008C5AC6">
        <w:t xml:space="preserve">At Manchester Mind our purpose is to create a space where mental health comes first. We have been delivering services in this city since 1989, and we now have a permanent home at Victoria House in the city </w:t>
      </w:r>
      <w:proofErr w:type="spellStart"/>
      <w:r w:rsidRPr="008C5AC6">
        <w:t>centre</w:t>
      </w:r>
      <w:proofErr w:type="spellEnd"/>
      <w:r w:rsidRPr="008C5AC6">
        <w:t xml:space="preserve">. We support thousands of people a year: young people in schools, people who are homeless, and people dealing with debt and crisis alongside their mental health. </w:t>
      </w:r>
      <w:r w:rsidRPr="008122DE">
        <w:t xml:space="preserve">Our values are Belonging, </w:t>
      </w:r>
      <w:r w:rsidR="008122DE" w:rsidRPr="008122DE">
        <w:t>Openness, Connections,</w:t>
      </w:r>
      <w:r w:rsidRPr="008122DE">
        <w:t xml:space="preserve"> Collaboration</w:t>
      </w:r>
      <w:r w:rsidR="008122DE" w:rsidRPr="008122DE">
        <w:t xml:space="preserve"> and Challenge</w:t>
      </w:r>
    </w:p>
    <w:p w14:paraId="2BD03C1A" w14:textId="77777777" w:rsidR="003E54AA" w:rsidRDefault="00BB510D">
      <w:pPr>
        <w:rPr>
          <w:rFonts w:hint="eastAsia"/>
        </w:rPr>
      </w:pPr>
      <w:r>
        <w:t>We are recruiting three experienced trustees to strengthen governance, challenge management constructively and improve organisational resilience. Our ambition is to leave Manchester Mind better than we found it, with clear priorities and no hiding space for risk.</w:t>
      </w:r>
    </w:p>
    <w:p w14:paraId="785107D7" w14:textId="77777777" w:rsidR="00BB510D" w:rsidRDefault="00BB510D">
      <w:pPr>
        <w:spacing w:before="120" w:after="40"/>
        <w:rPr>
          <w:b/>
          <w:color w:val="1300C1" w:themeColor="text2"/>
          <w:sz w:val="24"/>
          <w:szCs w:val="24"/>
        </w:rPr>
      </w:pPr>
    </w:p>
    <w:p w14:paraId="6E9E7B8C" w14:textId="65A14E98" w:rsidR="003E54AA" w:rsidRPr="00636712" w:rsidRDefault="00BB510D">
      <w:pPr>
        <w:spacing w:before="120" w:after="40"/>
        <w:rPr>
          <w:rFonts w:hint="eastAsia"/>
          <w:sz w:val="24"/>
          <w:szCs w:val="24"/>
        </w:rPr>
      </w:pPr>
      <w:r w:rsidRPr="00636712">
        <w:rPr>
          <w:b/>
          <w:color w:val="1300C1" w:themeColor="text2"/>
          <w:sz w:val="24"/>
          <w:szCs w:val="24"/>
        </w:rPr>
        <w:t>Essential for all three appointments:</w:t>
      </w:r>
    </w:p>
    <w:p w14:paraId="49F9C41A" w14:textId="0DE4E5A7" w:rsidR="00F800DF" w:rsidRPr="00F800DF" w:rsidRDefault="00BB510D" w:rsidP="00F800DF">
      <w:pPr>
        <w:pStyle w:val="ListParagraph"/>
        <w:numPr>
          <w:ilvl w:val="0"/>
          <w:numId w:val="10"/>
        </w:numPr>
        <w:spacing w:after="60"/>
        <w:rPr>
          <w:rFonts w:hint="eastAsia"/>
          <w:b/>
        </w:rPr>
      </w:pPr>
      <w:r w:rsidRPr="00F800DF">
        <w:rPr>
          <w:b/>
        </w:rPr>
        <w:t>Proven governance experience</w:t>
      </w:r>
    </w:p>
    <w:p w14:paraId="50F69C59" w14:textId="05E554FB" w:rsidR="003E54AA" w:rsidRDefault="00BB510D" w:rsidP="00F800DF">
      <w:pPr>
        <w:pStyle w:val="ListParagraph"/>
        <w:spacing w:after="60"/>
        <w:rPr>
          <w:rFonts w:hint="eastAsia"/>
        </w:rPr>
      </w:pPr>
      <w:r>
        <w:t>Board, committee or equivalent senior oversight experience, in any sector, with examples of testing evidence, influencing decisions and holding leaders to account.</w:t>
      </w:r>
    </w:p>
    <w:p w14:paraId="2560D74F" w14:textId="0F30A8A0" w:rsidR="00F800DF" w:rsidRPr="00F800DF" w:rsidRDefault="00BB510D" w:rsidP="00F800DF">
      <w:pPr>
        <w:pStyle w:val="ListParagraph"/>
        <w:numPr>
          <w:ilvl w:val="0"/>
          <w:numId w:val="10"/>
        </w:numPr>
        <w:spacing w:after="60"/>
        <w:rPr>
          <w:rFonts w:hint="eastAsia"/>
          <w:b/>
        </w:rPr>
      </w:pPr>
      <w:r w:rsidRPr="00F800DF">
        <w:rPr>
          <w:b/>
        </w:rPr>
        <w:t>Financial literacy</w:t>
      </w:r>
    </w:p>
    <w:p w14:paraId="1FD8F127" w14:textId="092D2E96" w:rsidR="003E54AA" w:rsidRDefault="00BB510D" w:rsidP="00F800DF">
      <w:pPr>
        <w:pStyle w:val="ListParagraph"/>
        <w:spacing w:after="60"/>
        <w:rPr>
          <w:rFonts w:hint="eastAsia"/>
        </w:rPr>
      </w:pPr>
      <w:r>
        <w:t>You can read management accounts, a cash flow forecast and a reserves position, identify the gaps, and say what they do not show.</w:t>
      </w:r>
    </w:p>
    <w:p w14:paraId="4E3F8359" w14:textId="759EDDF2" w:rsidR="009152B9" w:rsidRPr="009152B9" w:rsidRDefault="00BB510D" w:rsidP="009152B9">
      <w:pPr>
        <w:pStyle w:val="ListParagraph"/>
        <w:numPr>
          <w:ilvl w:val="0"/>
          <w:numId w:val="10"/>
        </w:numPr>
        <w:spacing w:after="60"/>
        <w:rPr>
          <w:rFonts w:hint="eastAsia"/>
          <w:b/>
        </w:rPr>
      </w:pPr>
      <w:r w:rsidRPr="009152B9">
        <w:rPr>
          <w:b/>
        </w:rPr>
        <w:t>Independent judgement</w:t>
      </w:r>
    </w:p>
    <w:p w14:paraId="60A83171" w14:textId="74933404" w:rsidR="003E54AA" w:rsidRDefault="00BB510D" w:rsidP="009152B9">
      <w:pPr>
        <w:pStyle w:val="ListParagraph"/>
        <w:spacing w:after="60"/>
        <w:rPr>
          <w:rFonts w:hint="eastAsia"/>
        </w:rPr>
      </w:pPr>
      <w:r>
        <w:t xml:space="preserve">You form your own view, including when it differs from management, the Chair or other trustees. You seek advice when you need it, learn from mistakes, and </w:t>
      </w:r>
      <w:r>
        <w:t>change your view when the evidence warrants.</w:t>
      </w:r>
    </w:p>
    <w:p w14:paraId="71D789D6" w14:textId="74CFBDD7" w:rsidR="009152B9" w:rsidRPr="009152B9" w:rsidRDefault="00BB510D" w:rsidP="009152B9">
      <w:pPr>
        <w:pStyle w:val="ListParagraph"/>
        <w:numPr>
          <w:ilvl w:val="0"/>
          <w:numId w:val="10"/>
        </w:numPr>
        <w:spacing w:after="60"/>
        <w:rPr>
          <w:rFonts w:hint="eastAsia"/>
          <w:b/>
        </w:rPr>
      </w:pPr>
      <w:r w:rsidRPr="009152B9">
        <w:rPr>
          <w:b/>
        </w:rPr>
        <w:t>Constructive challenge</w:t>
      </w:r>
    </w:p>
    <w:p w14:paraId="2F7DB8CF" w14:textId="2EE3BD07" w:rsidR="003E54AA" w:rsidRDefault="00BB510D" w:rsidP="009152B9">
      <w:pPr>
        <w:pStyle w:val="ListParagraph"/>
        <w:spacing w:after="60"/>
        <w:rPr>
          <w:rFonts w:hint="eastAsia"/>
        </w:rPr>
      </w:pPr>
      <w:r>
        <w:t>A track record of holding executives to account rigorously, while respecting that delivery is management’s job and not yours.</w:t>
      </w:r>
    </w:p>
    <w:p w14:paraId="6B3E60B7" w14:textId="53113BAC" w:rsidR="000D547A" w:rsidRPr="000D547A" w:rsidRDefault="00BB510D" w:rsidP="000D547A">
      <w:pPr>
        <w:pStyle w:val="ListParagraph"/>
        <w:numPr>
          <w:ilvl w:val="0"/>
          <w:numId w:val="10"/>
        </w:numPr>
        <w:spacing w:after="60"/>
        <w:rPr>
          <w:rFonts w:hint="eastAsia"/>
          <w:b/>
        </w:rPr>
      </w:pPr>
      <w:r w:rsidRPr="000D547A">
        <w:rPr>
          <w:b/>
        </w:rPr>
        <w:t>Values and commitment</w:t>
      </w:r>
    </w:p>
    <w:p w14:paraId="0527A13D" w14:textId="4A42442D" w:rsidR="003E54AA" w:rsidRDefault="00BB510D" w:rsidP="000D547A">
      <w:pPr>
        <w:pStyle w:val="ListParagraph"/>
        <w:spacing w:after="60"/>
        <w:rPr>
          <w:rFonts w:hint="eastAsia"/>
        </w:rPr>
      </w:pPr>
      <w:r>
        <w:t>To mental health in this city, to integrity and inclusion, and to listening to lived experience.</w:t>
      </w:r>
    </w:p>
    <w:p w14:paraId="5C6151F0" w14:textId="77777777" w:rsidR="003E54AA" w:rsidRPr="000D547A" w:rsidRDefault="00BB510D">
      <w:pPr>
        <w:spacing w:before="100"/>
        <w:rPr>
          <w:rFonts w:hint="eastAsia"/>
          <w:sz w:val="26"/>
          <w:szCs w:val="28"/>
        </w:rPr>
      </w:pPr>
      <w:r w:rsidRPr="000D547A">
        <w:rPr>
          <w:szCs w:val="28"/>
        </w:rPr>
        <w:t>Charity or VCSE experience is valuable but not essential, and we would expect it to be represented across the three appointments. Every appointee must understand, or be willing to learn, the responsibilities and context of charity trusteeship.</w:t>
      </w:r>
    </w:p>
    <w:p w14:paraId="1C91478B" w14:textId="77777777" w:rsidR="003E54AA" w:rsidRPr="00636712" w:rsidRDefault="00BB510D">
      <w:pPr>
        <w:spacing w:before="120" w:after="40"/>
        <w:rPr>
          <w:rFonts w:hint="eastAsia"/>
          <w:color w:val="1300C1" w:themeColor="text2"/>
          <w:sz w:val="24"/>
          <w:szCs w:val="24"/>
        </w:rPr>
      </w:pPr>
      <w:r w:rsidRPr="00636712">
        <w:rPr>
          <w:b/>
          <w:color w:val="1300C1" w:themeColor="text2"/>
          <w:sz w:val="24"/>
          <w:szCs w:val="24"/>
        </w:rPr>
        <w:lastRenderedPageBreak/>
        <w:t>Skills we are seeking across the three appointments:</w:t>
      </w:r>
    </w:p>
    <w:p w14:paraId="0C7273CB" w14:textId="77777777" w:rsidR="003E54AA" w:rsidRPr="000D547A" w:rsidRDefault="00BB510D">
      <w:pPr>
        <w:spacing w:after="60"/>
        <w:rPr>
          <w:rFonts w:hint="eastAsia"/>
          <w:color w:val="1300C1" w:themeColor="text2"/>
          <w:sz w:val="26"/>
          <w:szCs w:val="28"/>
        </w:rPr>
      </w:pPr>
      <w:r w:rsidRPr="000D547A">
        <w:rPr>
          <w:color w:val="1300C1" w:themeColor="text2"/>
          <w:szCs w:val="28"/>
        </w:rPr>
        <w:t>Complementary strengths. No one person needs to cover every area.</w:t>
      </w:r>
    </w:p>
    <w:p w14:paraId="4B5C4325" w14:textId="2D88B65D" w:rsidR="000D547A" w:rsidRPr="000D547A" w:rsidRDefault="00BB510D" w:rsidP="000D547A">
      <w:pPr>
        <w:pStyle w:val="ListParagraph"/>
        <w:numPr>
          <w:ilvl w:val="0"/>
          <w:numId w:val="11"/>
        </w:numPr>
        <w:spacing w:after="60"/>
        <w:rPr>
          <w:rFonts w:hint="eastAsia"/>
          <w:b/>
        </w:rPr>
      </w:pPr>
      <w:r w:rsidRPr="000D547A">
        <w:rPr>
          <w:b/>
        </w:rPr>
        <w:t>People and safeguarding</w:t>
      </w:r>
    </w:p>
    <w:p w14:paraId="1DD0F37D" w14:textId="406059A7" w:rsidR="003E54AA" w:rsidRDefault="00BB510D" w:rsidP="000D547A">
      <w:pPr>
        <w:pStyle w:val="ListParagraph"/>
        <w:spacing w:after="60"/>
        <w:rPr>
          <w:rFonts w:hint="eastAsia"/>
        </w:rPr>
      </w:pPr>
      <w:r>
        <w:t xml:space="preserve">HR, employment law, leadership succession, workforce culture or </w:t>
      </w:r>
      <w:r>
        <w:t>safeguarding oversight.</w:t>
      </w:r>
    </w:p>
    <w:p w14:paraId="56A6D5E9" w14:textId="5969361E" w:rsidR="00184E83" w:rsidRPr="00184E83" w:rsidRDefault="00BB510D" w:rsidP="00184E83">
      <w:pPr>
        <w:pStyle w:val="ListParagraph"/>
        <w:numPr>
          <w:ilvl w:val="0"/>
          <w:numId w:val="11"/>
        </w:numPr>
        <w:spacing w:after="60"/>
        <w:rPr>
          <w:rFonts w:hint="eastAsia"/>
          <w:b/>
          <w:color w:val="1F3864"/>
        </w:rPr>
      </w:pPr>
      <w:r w:rsidRPr="00184E83">
        <w:rPr>
          <w:b/>
        </w:rPr>
        <w:t>Mental health and services</w:t>
      </w:r>
    </w:p>
    <w:p w14:paraId="7419B37C" w14:textId="52064C38" w:rsidR="003E54AA" w:rsidRDefault="00BB510D" w:rsidP="00184E83">
      <w:pPr>
        <w:pStyle w:val="ListParagraph"/>
        <w:spacing w:after="60"/>
        <w:rPr>
          <w:rFonts w:hint="eastAsia"/>
        </w:rPr>
      </w:pPr>
      <w:r>
        <w:t>Mental health provision, systems, commissioning or service quality.</w:t>
      </w:r>
    </w:p>
    <w:p w14:paraId="33957440" w14:textId="079995C4" w:rsidR="00184E83" w:rsidRPr="00184E83" w:rsidRDefault="00BB510D" w:rsidP="00184E83">
      <w:pPr>
        <w:pStyle w:val="ListParagraph"/>
        <w:numPr>
          <w:ilvl w:val="0"/>
          <w:numId w:val="11"/>
        </w:numPr>
        <w:spacing w:after="60"/>
        <w:rPr>
          <w:rFonts w:hint="eastAsia"/>
          <w:b/>
        </w:rPr>
      </w:pPr>
      <w:r w:rsidRPr="00184E83">
        <w:rPr>
          <w:b/>
        </w:rPr>
        <w:t>Income and profile</w:t>
      </w:r>
    </w:p>
    <w:p w14:paraId="19079B47" w14:textId="5EA679A4" w:rsidR="003E54AA" w:rsidRDefault="00BB510D" w:rsidP="00184E83">
      <w:pPr>
        <w:pStyle w:val="ListParagraph"/>
        <w:spacing w:after="60"/>
        <w:rPr>
          <w:rFonts w:hint="eastAsia"/>
        </w:rPr>
      </w:pPr>
      <w:r>
        <w:t>Income generation including corporate, trust or individual giving; partnerships; public relations, communications or marketing.</w:t>
      </w:r>
    </w:p>
    <w:p w14:paraId="7A80B5A2" w14:textId="36C4FD1D" w:rsidR="00184E83" w:rsidRPr="00184E83" w:rsidRDefault="00BB510D" w:rsidP="00184E83">
      <w:pPr>
        <w:pStyle w:val="ListParagraph"/>
        <w:numPr>
          <w:ilvl w:val="0"/>
          <w:numId w:val="11"/>
        </w:numPr>
        <w:spacing w:after="60"/>
        <w:rPr>
          <w:rFonts w:hint="eastAsia"/>
          <w:b/>
        </w:rPr>
      </w:pPr>
      <w:r w:rsidRPr="00184E83">
        <w:rPr>
          <w:b/>
        </w:rPr>
        <w:t>Finance and strategy</w:t>
      </w:r>
    </w:p>
    <w:p w14:paraId="53DCB69A" w14:textId="78B2B2C2" w:rsidR="003E54AA" w:rsidRDefault="00BB510D" w:rsidP="00184E83">
      <w:pPr>
        <w:pStyle w:val="ListParagraph"/>
        <w:spacing w:after="60"/>
        <w:rPr>
          <w:rFonts w:hint="eastAsia"/>
        </w:rPr>
      </w:pPr>
      <w:r>
        <w:t>Financial stewardship, risk, audit, property or estates, and organisational change that improves resilience.</w:t>
      </w:r>
    </w:p>
    <w:p w14:paraId="309A4250" w14:textId="77777777" w:rsidR="00BB510D" w:rsidRDefault="00BB510D">
      <w:pPr>
        <w:spacing w:before="180" w:after="60"/>
        <w:rPr>
          <w:b/>
          <w:color w:val="1300C1" w:themeColor="text2"/>
          <w:sz w:val="24"/>
          <w:szCs w:val="24"/>
        </w:rPr>
      </w:pPr>
    </w:p>
    <w:p w14:paraId="55561A8B" w14:textId="57A6AF27" w:rsidR="003E54AA" w:rsidRPr="00636712" w:rsidRDefault="00BB510D">
      <w:pPr>
        <w:spacing w:before="180" w:after="60"/>
        <w:rPr>
          <w:rFonts w:hint="eastAsia"/>
          <w:color w:val="1300C1" w:themeColor="text2"/>
          <w:sz w:val="24"/>
          <w:szCs w:val="24"/>
        </w:rPr>
      </w:pPr>
      <w:r w:rsidRPr="00636712">
        <w:rPr>
          <w:b/>
          <w:color w:val="1300C1" w:themeColor="text2"/>
          <w:sz w:val="24"/>
          <w:szCs w:val="24"/>
        </w:rPr>
        <w:t>Letter from the Chair</w:t>
      </w:r>
    </w:p>
    <w:p w14:paraId="189993BC" w14:textId="77777777" w:rsidR="00FF0F9B" w:rsidRDefault="00FF0F9B" w:rsidP="00FF0F9B">
      <w:pPr>
        <w:spacing w:after="40"/>
        <w:rPr>
          <w:rFonts w:hint="eastAsia"/>
        </w:rPr>
      </w:pPr>
      <w:r>
        <w:t>Thank you for your interest in joining Manchester Mind. We are an independent local charity, part of the Mind federation, and have served this city for nearly forty years.</w:t>
      </w:r>
    </w:p>
    <w:p w14:paraId="698F27B8" w14:textId="53FE2CE3" w:rsidR="00FF0F9B" w:rsidRDefault="00FF0F9B" w:rsidP="00FF0F9B">
      <w:pPr>
        <w:spacing w:after="40"/>
        <w:rPr>
          <w:rFonts w:hint="eastAsia"/>
        </w:rPr>
      </w:pPr>
      <w:r>
        <w:t>I became Chair in March 2026, and this is an important time to join us. Funding is under pressure, demand continues to rise, and we have recently moved to a new home in central Manchester. The Board is strengthening its financial and strategic oversight, with clearer objectives, better reporting and a shared commitment to organisational resilience.</w:t>
      </w:r>
    </w:p>
    <w:p w14:paraId="2775B38D" w14:textId="3AD3A3A5" w:rsidR="00FF0F9B" w:rsidRDefault="00EE33BF" w:rsidP="00FF0F9B">
      <w:pPr>
        <w:spacing w:after="40"/>
        <w:rPr>
          <w:rFonts w:hint="eastAsia"/>
        </w:rPr>
      </w:pPr>
      <w:r>
        <w:t xml:space="preserve">My </w:t>
      </w:r>
      <w:r w:rsidRPr="00EE33BF">
        <w:rPr>
          <w:i/>
          <w:iCs/>
        </w:rPr>
        <w:t>north star</w:t>
      </w:r>
      <w:r>
        <w:t xml:space="preserve"> is</w:t>
      </w:r>
      <w:r w:rsidR="00FF0F9B">
        <w:t>: our children should inherit better institutions and better mental health care than we did. For Manchester Mind, that means meeting today’s needs while building an organisation that can serve this city well into the future.</w:t>
      </w:r>
    </w:p>
    <w:p w14:paraId="6E87B980" w14:textId="6439D113" w:rsidR="00FF0F9B" w:rsidRDefault="00FF0F9B" w:rsidP="00FF0F9B">
      <w:pPr>
        <w:spacing w:after="40"/>
        <w:rPr>
          <w:rFonts w:hint="eastAsia"/>
        </w:rPr>
      </w:pPr>
      <w:r>
        <w:t xml:space="preserve">That asks two things of a Board: </w:t>
      </w:r>
      <w:r w:rsidRPr="00337294">
        <w:rPr>
          <w:b/>
          <w:bCs/>
        </w:rPr>
        <w:t>clarity of thought</w:t>
      </w:r>
      <w:r>
        <w:t xml:space="preserve">, to identify what matters and make sound decisions; and </w:t>
      </w:r>
      <w:r w:rsidRPr="00337294">
        <w:rPr>
          <w:b/>
          <w:bCs/>
        </w:rPr>
        <w:t>no hiding space for risk</w:t>
      </w:r>
      <w:r>
        <w:t>, so concerns are visible, responsibilities are clear and action follows.</w:t>
      </w:r>
    </w:p>
    <w:p w14:paraId="3DCC596B" w14:textId="143D2AB9" w:rsidR="00FF0F9B" w:rsidRDefault="00FF0F9B" w:rsidP="00FF0F9B">
      <w:pPr>
        <w:spacing w:after="40"/>
        <w:rPr>
          <w:rFonts w:hint="eastAsia"/>
        </w:rPr>
      </w:pPr>
      <w:r>
        <w:t>We are looking for experienced trustees who share our values and bring independent judgement. People who will read the papers carefully, test the numbers, ask difficult questions respectfully and follow through when action is needed. Supporting the executive and holding it to account go together. That same openness to challenge must extend to the Chair and every trustee.</w:t>
      </w:r>
    </w:p>
    <w:p w14:paraId="0581D383" w14:textId="5DDFFEF9" w:rsidR="00FF0F9B" w:rsidRDefault="00FF0F9B" w:rsidP="00FF0F9B">
      <w:pPr>
        <w:spacing w:after="40"/>
        <w:rPr>
          <w:rFonts w:hint="eastAsia"/>
        </w:rPr>
      </w:pPr>
      <w:r>
        <w:t>Your experience may come from the private, public or voluntary sector. What matters is what you bring to our collective judgement and your commitment to the people we serve.</w:t>
      </w:r>
    </w:p>
    <w:p w14:paraId="5C163EDB" w14:textId="77777777" w:rsidR="00FF0F9B" w:rsidRDefault="00FF0F9B" w:rsidP="00FF0F9B">
      <w:pPr>
        <w:spacing w:after="40"/>
        <w:rPr>
          <w:rFonts w:hint="eastAsia"/>
        </w:rPr>
      </w:pPr>
      <w:r>
        <w:t>If you want to help leave Manchester Mind stronger than you found it, we would be delighted to hear from you.</w:t>
      </w:r>
    </w:p>
    <w:p w14:paraId="1DF8370E" w14:textId="4CF41BAB" w:rsidR="00337294" w:rsidRPr="00636712" w:rsidRDefault="00337294" w:rsidP="00FF0F9B">
      <w:pPr>
        <w:spacing w:after="40"/>
        <w:rPr>
          <w:rFonts w:hint="eastAsia"/>
          <w:iCs/>
        </w:rPr>
      </w:pPr>
      <w:r w:rsidRPr="00636712">
        <w:rPr>
          <w:iCs/>
        </w:rPr>
        <w:t>Best,</w:t>
      </w:r>
    </w:p>
    <w:p w14:paraId="50FED687" w14:textId="6FDD75AC" w:rsidR="003E54AA" w:rsidRPr="00636712" w:rsidRDefault="00BB510D" w:rsidP="00FF0F9B">
      <w:pPr>
        <w:spacing w:after="40"/>
        <w:rPr>
          <w:rFonts w:hint="eastAsia"/>
          <w:iCs/>
          <w:color w:val="1300C1" w:themeColor="text2"/>
        </w:rPr>
      </w:pPr>
      <w:r w:rsidRPr="00636712">
        <w:rPr>
          <w:iCs/>
          <w:color w:val="1300C1" w:themeColor="text2"/>
        </w:rPr>
        <w:t>Sahib Patel, Chair of the Board of Trustees</w:t>
      </w:r>
    </w:p>
    <w:p w14:paraId="5B78C731" w14:textId="77777777" w:rsidR="003E54AA" w:rsidRDefault="00BB510D">
      <w:pPr>
        <w:rPr>
          <w:rFonts w:hint="eastAsia"/>
        </w:rPr>
      </w:pPr>
      <w:r>
        <w:br w:type="page"/>
      </w:r>
    </w:p>
    <w:p w14:paraId="437E8DF3" w14:textId="77777777" w:rsidR="003E54AA" w:rsidRPr="00636712" w:rsidRDefault="00BB510D">
      <w:pPr>
        <w:spacing w:after="60"/>
        <w:rPr>
          <w:rFonts w:hint="eastAsia"/>
          <w:color w:val="1300C1" w:themeColor="text2"/>
          <w:sz w:val="24"/>
          <w:szCs w:val="24"/>
        </w:rPr>
      </w:pPr>
      <w:r w:rsidRPr="00636712">
        <w:rPr>
          <w:b/>
          <w:color w:val="1300C1" w:themeColor="text2"/>
          <w:sz w:val="24"/>
          <w:szCs w:val="24"/>
        </w:rPr>
        <w:lastRenderedPageBreak/>
        <w:t>Board Structure</w:t>
      </w:r>
    </w:p>
    <w:p w14:paraId="69187360" w14:textId="76AB32CB" w:rsidR="003E54AA" w:rsidRDefault="00BB510D">
      <w:pPr>
        <w:rPr>
          <w:rFonts w:hint="eastAsia"/>
        </w:rPr>
      </w:pPr>
      <w:r>
        <w:t>Management owns the facts and delivery. Committees test the evidence and own their judgements and recommendations. The Board owns the decisions reserved to it, delegates the rest clearly, and remains collectively accountable for all of it. Central to that is ensuring Manchester Mind has an effective management team, properly supported and properly held to account.</w:t>
      </w:r>
    </w:p>
    <w:p w14:paraId="6A0F0A61" w14:textId="77777777" w:rsidR="003E54AA" w:rsidRDefault="00BB510D">
      <w:pPr>
        <w:rPr>
          <w:rFonts w:hint="eastAsia"/>
        </w:rPr>
      </w:pPr>
      <w:r>
        <w:t>The Board meets quarterly for assurance meetings, examining delivery, risk and the decisions required, and holds an annual away day on strategy and long-term priorities. Each trustee serves on at least one standing committee.</w:t>
      </w:r>
    </w:p>
    <w:tbl>
      <w:tblPr>
        <w:tblW w:w="0" w:type="auto"/>
        <w:tblBorders>
          <w:top w:val="single" w:sz="4" w:space="0" w:color="C6CFDD"/>
          <w:left w:val="single" w:sz="4" w:space="0" w:color="C6CFDD"/>
          <w:bottom w:val="single" w:sz="4" w:space="0" w:color="C6CFDD"/>
          <w:right w:val="single" w:sz="4" w:space="0" w:color="C6CFDD"/>
          <w:insideH w:val="single" w:sz="4" w:space="0" w:color="C6CFDD"/>
          <w:insideV w:val="single" w:sz="4" w:space="0" w:color="C6CFDD"/>
        </w:tblBorders>
        <w:tblLayout w:type="fixed"/>
        <w:tblLook w:val="04A0" w:firstRow="1" w:lastRow="0" w:firstColumn="1" w:lastColumn="0" w:noHBand="0" w:noVBand="1"/>
      </w:tblPr>
      <w:tblGrid>
        <w:gridCol w:w="454"/>
        <w:gridCol w:w="2608"/>
        <w:gridCol w:w="4819"/>
        <w:gridCol w:w="1417"/>
      </w:tblGrid>
      <w:tr w:rsidR="003E54AA" w:rsidRPr="008122DE" w14:paraId="3CEC0C19" w14:textId="77777777" w:rsidTr="00FC718B">
        <w:tc>
          <w:tcPr>
            <w:tcW w:w="454" w:type="dxa"/>
            <w:shd w:val="clear" w:color="auto" w:fill="FFCDD9" w:themeFill="accent1"/>
          </w:tcPr>
          <w:p w14:paraId="5E0E29A4" w14:textId="77777777" w:rsidR="003E54AA" w:rsidRPr="008122DE" w:rsidRDefault="003E54AA">
            <w:pPr>
              <w:spacing w:before="20" w:after="20"/>
              <w:rPr>
                <w:rFonts w:hint="eastAsia"/>
                <w:color w:val="1300C1" w:themeColor="text2"/>
              </w:rPr>
            </w:pPr>
          </w:p>
        </w:tc>
        <w:tc>
          <w:tcPr>
            <w:tcW w:w="2608" w:type="dxa"/>
            <w:shd w:val="clear" w:color="auto" w:fill="FFCDD9" w:themeFill="accent1"/>
          </w:tcPr>
          <w:p w14:paraId="606062D3" w14:textId="77777777" w:rsidR="003E54AA" w:rsidRPr="008122DE" w:rsidRDefault="00BB510D">
            <w:pPr>
              <w:spacing w:before="20" w:after="20"/>
              <w:rPr>
                <w:rFonts w:hint="eastAsia"/>
                <w:color w:val="1300C1" w:themeColor="text2"/>
              </w:rPr>
            </w:pPr>
            <w:r w:rsidRPr="008122DE">
              <w:rPr>
                <w:b/>
                <w:color w:val="1300C1" w:themeColor="text2"/>
              </w:rPr>
              <w:t>Standing committee</w:t>
            </w:r>
          </w:p>
        </w:tc>
        <w:tc>
          <w:tcPr>
            <w:tcW w:w="4819" w:type="dxa"/>
            <w:shd w:val="clear" w:color="auto" w:fill="FFCDD9" w:themeFill="accent1"/>
          </w:tcPr>
          <w:p w14:paraId="6CBC2838" w14:textId="77777777" w:rsidR="003E54AA" w:rsidRPr="008122DE" w:rsidRDefault="00BB510D">
            <w:pPr>
              <w:spacing w:before="20" w:after="20"/>
              <w:rPr>
                <w:rFonts w:hint="eastAsia"/>
                <w:color w:val="1300C1" w:themeColor="text2"/>
              </w:rPr>
            </w:pPr>
            <w:r w:rsidRPr="008122DE">
              <w:rPr>
                <w:b/>
                <w:color w:val="1300C1" w:themeColor="text2"/>
              </w:rPr>
              <w:t>Remit</w:t>
            </w:r>
          </w:p>
        </w:tc>
        <w:tc>
          <w:tcPr>
            <w:tcW w:w="1417" w:type="dxa"/>
            <w:shd w:val="clear" w:color="auto" w:fill="FFCDD9" w:themeFill="accent1"/>
          </w:tcPr>
          <w:p w14:paraId="095FD7F2" w14:textId="77777777" w:rsidR="003E54AA" w:rsidRPr="008122DE" w:rsidRDefault="00BB510D">
            <w:pPr>
              <w:spacing w:before="20" w:after="20"/>
              <w:rPr>
                <w:rFonts w:hint="eastAsia"/>
                <w:color w:val="1300C1" w:themeColor="text2"/>
              </w:rPr>
            </w:pPr>
            <w:r w:rsidRPr="008122DE">
              <w:rPr>
                <w:b/>
                <w:color w:val="1300C1" w:themeColor="text2"/>
              </w:rPr>
              <w:t>Cycle</w:t>
            </w:r>
          </w:p>
        </w:tc>
      </w:tr>
      <w:tr w:rsidR="003E54AA" w:rsidRPr="008122DE" w14:paraId="43D47771" w14:textId="77777777">
        <w:tc>
          <w:tcPr>
            <w:tcW w:w="454" w:type="dxa"/>
            <w:shd w:val="clear" w:color="auto" w:fill="FFFFFF"/>
          </w:tcPr>
          <w:p w14:paraId="4698E2DD" w14:textId="77777777" w:rsidR="003E54AA" w:rsidRPr="008122DE" w:rsidRDefault="00BB510D">
            <w:pPr>
              <w:spacing w:before="20" w:after="20"/>
              <w:rPr>
                <w:rFonts w:hint="eastAsia"/>
              </w:rPr>
            </w:pPr>
            <w:r w:rsidRPr="008122DE">
              <w:t>1</w:t>
            </w:r>
          </w:p>
        </w:tc>
        <w:tc>
          <w:tcPr>
            <w:tcW w:w="2608" w:type="dxa"/>
            <w:shd w:val="clear" w:color="auto" w:fill="FFFFFF"/>
          </w:tcPr>
          <w:p w14:paraId="72441292" w14:textId="77777777" w:rsidR="003E54AA" w:rsidRPr="008122DE" w:rsidRDefault="00BB510D">
            <w:pPr>
              <w:spacing w:before="20" w:after="20"/>
              <w:rPr>
                <w:rFonts w:hint="eastAsia"/>
              </w:rPr>
            </w:pPr>
            <w:r w:rsidRPr="008122DE">
              <w:t>Strategy and Performance</w:t>
            </w:r>
          </w:p>
        </w:tc>
        <w:tc>
          <w:tcPr>
            <w:tcW w:w="4819" w:type="dxa"/>
            <w:shd w:val="clear" w:color="auto" w:fill="FFFFFF"/>
          </w:tcPr>
          <w:p w14:paraId="38896686" w14:textId="77777777" w:rsidR="003E54AA" w:rsidRPr="008122DE" w:rsidRDefault="00BB510D">
            <w:pPr>
              <w:spacing w:before="20" w:after="20"/>
              <w:rPr>
                <w:rFonts w:hint="eastAsia"/>
              </w:rPr>
            </w:pPr>
            <w:r w:rsidRPr="008122DE">
              <w:t xml:space="preserve">Strategic priorities, delivery and the </w:t>
            </w:r>
            <w:r w:rsidRPr="008122DE">
              <w:t>income model</w:t>
            </w:r>
          </w:p>
        </w:tc>
        <w:tc>
          <w:tcPr>
            <w:tcW w:w="1417" w:type="dxa"/>
            <w:shd w:val="clear" w:color="auto" w:fill="FFFFFF"/>
          </w:tcPr>
          <w:p w14:paraId="0A2EE359" w14:textId="77777777" w:rsidR="003E54AA" w:rsidRPr="008122DE" w:rsidRDefault="00BB510D">
            <w:pPr>
              <w:spacing w:before="20" w:after="20"/>
              <w:rPr>
                <w:rFonts w:hint="eastAsia"/>
              </w:rPr>
            </w:pPr>
            <w:r w:rsidRPr="008122DE">
              <w:t>Quarterly</w:t>
            </w:r>
          </w:p>
        </w:tc>
      </w:tr>
      <w:tr w:rsidR="003E54AA" w:rsidRPr="008122DE" w14:paraId="79728D55" w14:textId="77777777">
        <w:tc>
          <w:tcPr>
            <w:tcW w:w="454" w:type="dxa"/>
            <w:shd w:val="clear" w:color="auto" w:fill="F7F8FA"/>
          </w:tcPr>
          <w:p w14:paraId="48F70709" w14:textId="77777777" w:rsidR="003E54AA" w:rsidRPr="008122DE" w:rsidRDefault="00BB510D">
            <w:pPr>
              <w:spacing w:before="20" w:after="20"/>
              <w:rPr>
                <w:rFonts w:hint="eastAsia"/>
              </w:rPr>
            </w:pPr>
            <w:r w:rsidRPr="008122DE">
              <w:t>2</w:t>
            </w:r>
          </w:p>
        </w:tc>
        <w:tc>
          <w:tcPr>
            <w:tcW w:w="2608" w:type="dxa"/>
            <w:shd w:val="clear" w:color="auto" w:fill="F7F8FA"/>
          </w:tcPr>
          <w:p w14:paraId="47D5CE11" w14:textId="77777777" w:rsidR="003E54AA" w:rsidRPr="008122DE" w:rsidRDefault="00BB510D">
            <w:pPr>
              <w:spacing w:before="20" w:after="20"/>
              <w:rPr>
                <w:rFonts w:hint="eastAsia"/>
              </w:rPr>
            </w:pPr>
            <w:r w:rsidRPr="008122DE">
              <w:t>Finance, Risk and Audit</w:t>
            </w:r>
          </w:p>
        </w:tc>
        <w:tc>
          <w:tcPr>
            <w:tcW w:w="4819" w:type="dxa"/>
            <w:shd w:val="clear" w:color="auto" w:fill="F7F8FA"/>
          </w:tcPr>
          <w:p w14:paraId="704F4E4B" w14:textId="77777777" w:rsidR="003E54AA" w:rsidRPr="008122DE" w:rsidRDefault="00BB510D">
            <w:pPr>
              <w:spacing w:before="20" w:after="20"/>
              <w:rPr>
                <w:rFonts w:hint="eastAsia"/>
              </w:rPr>
            </w:pPr>
            <w:r w:rsidRPr="008122DE">
              <w:t>Financial performance, risk, audit and controls</w:t>
            </w:r>
          </w:p>
        </w:tc>
        <w:tc>
          <w:tcPr>
            <w:tcW w:w="1417" w:type="dxa"/>
            <w:shd w:val="clear" w:color="auto" w:fill="F7F8FA"/>
          </w:tcPr>
          <w:p w14:paraId="2D7B9792" w14:textId="77777777" w:rsidR="003E54AA" w:rsidRPr="008122DE" w:rsidRDefault="00BB510D">
            <w:pPr>
              <w:spacing w:before="20" w:after="20"/>
              <w:rPr>
                <w:rFonts w:hint="eastAsia"/>
              </w:rPr>
            </w:pPr>
            <w:r w:rsidRPr="008122DE">
              <w:t>Monthly</w:t>
            </w:r>
          </w:p>
        </w:tc>
      </w:tr>
      <w:tr w:rsidR="003E54AA" w:rsidRPr="008122DE" w14:paraId="34E626F9" w14:textId="77777777">
        <w:tc>
          <w:tcPr>
            <w:tcW w:w="454" w:type="dxa"/>
            <w:shd w:val="clear" w:color="auto" w:fill="FFFFFF"/>
          </w:tcPr>
          <w:p w14:paraId="3AA4F927" w14:textId="77777777" w:rsidR="003E54AA" w:rsidRPr="008122DE" w:rsidRDefault="00BB510D">
            <w:pPr>
              <w:spacing w:before="20" w:after="20"/>
              <w:rPr>
                <w:rFonts w:hint="eastAsia"/>
              </w:rPr>
            </w:pPr>
            <w:r w:rsidRPr="008122DE">
              <w:t>3</w:t>
            </w:r>
          </w:p>
        </w:tc>
        <w:tc>
          <w:tcPr>
            <w:tcW w:w="2608" w:type="dxa"/>
            <w:shd w:val="clear" w:color="auto" w:fill="FFFFFF"/>
          </w:tcPr>
          <w:p w14:paraId="65F72FFF" w14:textId="77777777" w:rsidR="003E54AA" w:rsidRPr="008122DE" w:rsidRDefault="00BB510D">
            <w:pPr>
              <w:spacing w:before="20" w:after="20"/>
              <w:rPr>
                <w:rFonts w:hint="eastAsia"/>
              </w:rPr>
            </w:pPr>
            <w:r w:rsidRPr="008122DE">
              <w:t>People and Culture</w:t>
            </w:r>
          </w:p>
        </w:tc>
        <w:tc>
          <w:tcPr>
            <w:tcW w:w="4819" w:type="dxa"/>
            <w:shd w:val="clear" w:color="auto" w:fill="FFFFFF"/>
          </w:tcPr>
          <w:p w14:paraId="56F939E1" w14:textId="77777777" w:rsidR="003E54AA" w:rsidRPr="008122DE" w:rsidRDefault="00BB510D">
            <w:pPr>
              <w:spacing w:before="20" w:after="20"/>
              <w:rPr>
                <w:rFonts w:hint="eastAsia"/>
              </w:rPr>
            </w:pPr>
            <w:r w:rsidRPr="008122DE">
              <w:t>Leadership, culture, safeguarding and workforce</w:t>
            </w:r>
          </w:p>
        </w:tc>
        <w:tc>
          <w:tcPr>
            <w:tcW w:w="1417" w:type="dxa"/>
            <w:shd w:val="clear" w:color="auto" w:fill="FFFFFF"/>
          </w:tcPr>
          <w:p w14:paraId="322E4A53" w14:textId="77777777" w:rsidR="003E54AA" w:rsidRPr="008122DE" w:rsidRDefault="00BB510D">
            <w:pPr>
              <w:spacing w:before="20" w:after="20"/>
              <w:rPr>
                <w:rFonts w:hint="eastAsia"/>
              </w:rPr>
            </w:pPr>
            <w:r w:rsidRPr="008122DE">
              <w:t>Quarterly</w:t>
            </w:r>
          </w:p>
        </w:tc>
      </w:tr>
      <w:tr w:rsidR="003E54AA" w:rsidRPr="008122DE" w14:paraId="50A1B46C" w14:textId="77777777">
        <w:tc>
          <w:tcPr>
            <w:tcW w:w="454" w:type="dxa"/>
            <w:shd w:val="clear" w:color="auto" w:fill="F7F8FA"/>
          </w:tcPr>
          <w:p w14:paraId="7C71E99B" w14:textId="77777777" w:rsidR="003E54AA" w:rsidRPr="008122DE" w:rsidRDefault="00BB510D">
            <w:pPr>
              <w:spacing w:before="20" w:after="20"/>
              <w:rPr>
                <w:rFonts w:hint="eastAsia"/>
              </w:rPr>
            </w:pPr>
            <w:r w:rsidRPr="008122DE">
              <w:t>4</w:t>
            </w:r>
          </w:p>
        </w:tc>
        <w:tc>
          <w:tcPr>
            <w:tcW w:w="2608" w:type="dxa"/>
            <w:shd w:val="clear" w:color="auto" w:fill="F7F8FA"/>
          </w:tcPr>
          <w:p w14:paraId="391BE6A1" w14:textId="77777777" w:rsidR="003E54AA" w:rsidRPr="008122DE" w:rsidRDefault="00BB510D">
            <w:pPr>
              <w:spacing w:before="20" w:after="20"/>
              <w:rPr>
                <w:rFonts w:hint="eastAsia"/>
              </w:rPr>
            </w:pPr>
            <w:r w:rsidRPr="008122DE">
              <w:t>Operations and Quality</w:t>
            </w:r>
          </w:p>
        </w:tc>
        <w:tc>
          <w:tcPr>
            <w:tcW w:w="4819" w:type="dxa"/>
            <w:shd w:val="clear" w:color="auto" w:fill="F7F8FA"/>
          </w:tcPr>
          <w:p w14:paraId="7E6B89F9" w14:textId="77777777" w:rsidR="003E54AA" w:rsidRPr="008122DE" w:rsidRDefault="00BB510D">
            <w:pPr>
              <w:spacing w:before="20" w:after="20"/>
              <w:rPr>
                <w:rFonts w:hint="eastAsia"/>
              </w:rPr>
            </w:pPr>
            <w:r w:rsidRPr="008122DE">
              <w:t xml:space="preserve">Service delivery, quality and </w:t>
            </w:r>
            <w:r w:rsidRPr="008122DE">
              <w:t>operational performance</w:t>
            </w:r>
          </w:p>
        </w:tc>
        <w:tc>
          <w:tcPr>
            <w:tcW w:w="1417" w:type="dxa"/>
            <w:shd w:val="clear" w:color="auto" w:fill="F7F8FA"/>
          </w:tcPr>
          <w:p w14:paraId="7E990D57" w14:textId="77777777" w:rsidR="003E54AA" w:rsidRPr="008122DE" w:rsidRDefault="00BB510D">
            <w:pPr>
              <w:spacing w:before="20" w:after="20"/>
              <w:rPr>
                <w:rFonts w:hint="eastAsia"/>
              </w:rPr>
            </w:pPr>
            <w:r w:rsidRPr="008122DE">
              <w:t>Quarterly</w:t>
            </w:r>
          </w:p>
        </w:tc>
      </w:tr>
    </w:tbl>
    <w:p w14:paraId="669369C6" w14:textId="77777777" w:rsidR="003E54AA" w:rsidRDefault="00BB510D">
      <w:pPr>
        <w:spacing w:before="80"/>
        <w:rPr>
          <w:rFonts w:hint="eastAsia"/>
        </w:rPr>
      </w:pPr>
      <w:r>
        <w:t>Each committee gives the Board a clear judgement: assured, partially assured, or not assured. Committees advise. The Board decides.</w:t>
      </w:r>
    </w:p>
    <w:p w14:paraId="404DC944" w14:textId="77777777" w:rsidR="003E54AA" w:rsidRPr="00636712" w:rsidRDefault="00BB510D">
      <w:pPr>
        <w:spacing w:before="180" w:after="60"/>
        <w:rPr>
          <w:rFonts w:hint="eastAsia"/>
          <w:color w:val="1300C1" w:themeColor="text2"/>
          <w:sz w:val="24"/>
          <w:szCs w:val="24"/>
        </w:rPr>
      </w:pPr>
      <w:r w:rsidRPr="00636712">
        <w:rPr>
          <w:b/>
          <w:color w:val="1300C1" w:themeColor="text2"/>
          <w:sz w:val="24"/>
          <w:szCs w:val="24"/>
        </w:rPr>
        <w:t>Job Description: Member of the Board of Trustees</w:t>
      </w:r>
    </w:p>
    <w:p w14:paraId="032F049B" w14:textId="77777777" w:rsidR="003E54AA" w:rsidRDefault="00BB510D">
      <w:pPr>
        <w:spacing w:before="60" w:after="40"/>
        <w:rPr>
          <w:rFonts w:hint="eastAsia"/>
        </w:rPr>
      </w:pPr>
      <w:r>
        <w:rPr>
          <w:b/>
        </w:rPr>
        <w:t>Purpose of the Role</w:t>
      </w:r>
    </w:p>
    <w:p w14:paraId="3DD06C0D" w14:textId="77777777" w:rsidR="003E54AA" w:rsidRDefault="00BB510D">
      <w:pPr>
        <w:rPr>
          <w:rFonts w:hint="eastAsia"/>
        </w:rPr>
      </w:pPr>
      <w:r>
        <w:t xml:space="preserve">Trustees are the </w:t>
      </w:r>
      <w:r>
        <w:t>charity’s governing body and share collective responsibility for its strategy, its finances and its conduct.</w:t>
      </w:r>
    </w:p>
    <w:p w14:paraId="7FCDFBF9" w14:textId="77777777" w:rsidR="003E54AA" w:rsidRPr="00636712" w:rsidRDefault="00BB510D">
      <w:pPr>
        <w:spacing w:before="120" w:after="40"/>
        <w:rPr>
          <w:rFonts w:hint="eastAsia"/>
          <w:color w:val="1300C1" w:themeColor="text2"/>
          <w:sz w:val="24"/>
          <w:szCs w:val="24"/>
        </w:rPr>
      </w:pPr>
      <w:r w:rsidRPr="00636712">
        <w:rPr>
          <w:b/>
          <w:color w:val="1300C1" w:themeColor="text2"/>
          <w:sz w:val="24"/>
          <w:szCs w:val="24"/>
        </w:rPr>
        <w:t>Key Responsibilities</w:t>
      </w:r>
    </w:p>
    <w:p w14:paraId="2048F5E8" w14:textId="2A0E9681" w:rsidR="00FC718B" w:rsidRPr="00FC718B" w:rsidRDefault="00BB510D" w:rsidP="00FC718B">
      <w:pPr>
        <w:pStyle w:val="ListParagraph"/>
        <w:numPr>
          <w:ilvl w:val="0"/>
          <w:numId w:val="12"/>
        </w:numPr>
        <w:spacing w:after="60"/>
        <w:rPr>
          <w:rFonts w:hint="eastAsia"/>
          <w:b/>
        </w:rPr>
      </w:pPr>
      <w:r w:rsidRPr="00FC718B">
        <w:rPr>
          <w:b/>
        </w:rPr>
        <w:t>Exercise independent judgement</w:t>
      </w:r>
    </w:p>
    <w:p w14:paraId="1C487AB7" w14:textId="41B6E3AB" w:rsidR="003E54AA" w:rsidRDefault="00BB510D" w:rsidP="00FC718B">
      <w:pPr>
        <w:pStyle w:val="ListParagraph"/>
        <w:spacing w:after="60"/>
        <w:rPr>
          <w:rFonts w:hint="eastAsia"/>
        </w:rPr>
      </w:pPr>
      <w:r>
        <w:t>Question assumptions, request evidence and follow up unresolved concerns.</w:t>
      </w:r>
    </w:p>
    <w:p w14:paraId="08A09CAB" w14:textId="14A6EEF7" w:rsidR="00FC718B" w:rsidRPr="00FC718B" w:rsidRDefault="00BB510D" w:rsidP="00FC718B">
      <w:pPr>
        <w:pStyle w:val="ListParagraph"/>
        <w:numPr>
          <w:ilvl w:val="0"/>
          <w:numId w:val="12"/>
        </w:numPr>
        <w:spacing w:after="60"/>
        <w:rPr>
          <w:rFonts w:hint="eastAsia"/>
          <w:b/>
        </w:rPr>
      </w:pPr>
      <w:r w:rsidRPr="00FC718B">
        <w:rPr>
          <w:b/>
        </w:rPr>
        <w:t>Strengthen strategy and impact</w:t>
      </w:r>
    </w:p>
    <w:p w14:paraId="239890AE" w14:textId="0C894173" w:rsidR="003E54AA" w:rsidRDefault="00BB510D" w:rsidP="00FC718B">
      <w:pPr>
        <w:pStyle w:val="ListParagraph"/>
        <w:spacing w:after="60"/>
        <w:rPr>
          <w:rFonts w:hint="eastAsia"/>
        </w:rPr>
      </w:pPr>
      <w:r>
        <w:t xml:space="preserve">Test whether priorities are achievable, affordable and clear. </w:t>
      </w:r>
      <w:proofErr w:type="spellStart"/>
      <w:r>
        <w:t>Scrutinise</w:t>
      </w:r>
      <w:proofErr w:type="spellEnd"/>
      <w:r>
        <w:t xml:space="preserve"> outcomes, income plans and capacity.</w:t>
      </w:r>
    </w:p>
    <w:p w14:paraId="77561C4E" w14:textId="3D88CB9B" w:rsidR="00FC718B" w:rsidRPr="00FC718B" w:rsidRDefault="00BB510D" w:rsidP="00FC718B">
      <w:pPr>
        <w:pStyle w:val="ListParagraph"/>
        <w:numPr>
          <w:ilvl w:val="0"/>
          <w:numId w:val="12"/>
        </w:numPr>
        <w:spacing w:after="60"/>
        <w:rPr>
          <w:rFonts w:hint="eastAsia"/>
          <w:b/>
        </w:rPr>
      </w:pPr>
      <w:proofErr w:type="spellStart"/>
      <w:r w:rsidRPr="00FC718B">
        <w:rPr>
          <w:b/>
        </w:rPr>
        <w:t>Scrutinise</w:t>
      </w:r>
      <w:proofErr w:type="spellEnd"/>
      <w:r w:rsidRPr="00FC718B">
        <w:rPr>
          <w:b/>
        </w:rPr>
        <w:t xml:space="preserve"> financial resilience</w:t>
      </w:r>
    </w:p>
    <w:p w14:paraId="2EF320A7" w14:textId="51CB179F" w:rsidR="003E54AA" w:rsidRDefault="00BB510D" w:rsidP="00FC718B">
      <w:pPr>
        <w:pStyle w:val="ListParagraph"/>
        <w:spacing w:after="60"/>
        <w:rPr>
          <w:rFonts w:hint="eastAsia"/>
        </w:rPr>
      </w:pPr>
      <w:r>
        <w:t>With fellow trustees, approve budgets and accounts. Understand cash forecasts, reserves and funding risk. Challenge variances, weak cost recovery and optimistic assumptions, and seek credible action when performance falls short.</w:t>
      </w:r>
    </w:p>
    <w:p w14:paraId="5E67E334" w14:textId="52843D26" w:rsidR="00FC718B" w:rsidRPr="00FC718B" w:rsidRDefault="00BB510D" w:rsidP="00FC718B">
      <w:pPr>
        <w:pStyle w:val="ListParagraph"/>
        <w:numPr>
          <w:ilvl w:val="0"/>
          <w:numId w:val="12"/>
        </w:numPr>
        <w:spacing w:after="60"/>
        <w:rPr>
          <w:rFonts w:hint="eastAsia"/>
          <w:b/>
          <w:color w:val="1F3864"/>
        </w:rPr>
      </w:pPr>
      <w:r w:rsidRPr="00FC718B">
        <w:rPr>
          <w:b/>
        </w:rPr>
        <w:t>Hold leadership to account</w:t>
      </w:r>
    </w:p>
    <w:p w14:paraId="40387E69" w14:textId="2ADF951A" w:rsidR="003E54AA" w:rsidRDefault="00BB510D" w:rsidP="00FC718B">
      <w:pPr>
        <w:pStyle w:val="ListParagraph"/>
        <w:spacing w:after="60"/>
        <w:rPr>
          <w:rFonts w:hint="eastAsia"/>
        </w:rPr>
      </w:pPr>
      <w:r>
        <w:t xml:space="preserve">Support the Chief Executive and assess delivery against agreed objectives. Seek clear </w:t>
      </w:r>
      <w:r>
        <w:t>ownership, measures and deadlines.</w:t>
      </w:r>
    </w:p>
    <w:p w14:paraId="458DF9E0" w14:textId="72B7D186" w:rsidR="00FC718B" w:rsidRPr="00FC718B" w:rsidRDefault="00BB510D" w:rsidP="00FC718B">
      <w:pPr>
        <w:pStyle w:val="ListParagraph"/>
        <w:numPr>
          <w:ilvl w:val="0"/>
          <w:numId w:val="12"/>
        </w:numPr>
        <w:spacing w:after="60"/>
        <w:rPr>
          <w:rFonts w:hint="eastAsia"/>
          <w:b/>
        </w:rPr>
      </w:pPr>
      <w:r w:rsidRPr="00FC718B">
        <w:rPr>
          <w:b/>
        </w:rPr>
        <w:t>Protect people and uphold governance</w:t>
      </w:r>
    </w:p>
    <w:p w14:paraId="52565085" w14:textId="7F8FAA87" w:rsidR="003E54AA" w:rsidRDefault="00BB510D" w:rsidP="00FC718B">
      <w:pPr>
        <w:pStyle w:val="ListParagraph"/>
        <w:spacing w:after="60"/>
        <w:rPr>
          <w:rFonts w:hint="eastAsia"/>
        </w:rPr>
      </w:pPr>
      <w:r>
        <w:lastRenderedPageBreak/>
        <w:t>Oversee safeguarding, quality, workforce sustainability and succession. Manage conflicts, protect confidentiality and comply with our governing documents and legal duties.</w:t>
      </w:r>
    </w:p>
    <w:p w14:paraId="0A1626F2" w14:textId="0EE0C744" w:rsidR="00FC718B" w:rsidRPr="00FC718B" w:rsidRDefault="00BB510D" w:rsidP="00FC718B">
      <w:pPr>
        <w:pStyle w:val="ListParagraph"/>
        <w:numPr>
          <w:ilvl w:val="0"/>
          <w:numId w:val="12"/>
        </w:numPr>
        <w:spacing w:after="60"/>
        <w:rPr>
          <w:rFonts w:hint="eastAsia"/>
          <w:b/>
        </w:rPr>
      </w:pPr>
      <w:r w:rsidRPr="00FC718B">
        <w:rPr>
          <w:b/>
        </w:rPr>
        <w:t>Contribute actively and collectively</w:t>
      </w:r>
    </w:p>
    <w:p w14:paraId="545BD801" w14:textId="654458F9" w:rsidR="003E54AA" w:rsidRDefault="00BB510D" w:rsidP="00FC718B">
      <w:pPr>
        <w:pStyle w:val="ListParagraph"/>
        <w:spacing w:after="60"/>
        <w:rPr>
          <w:rFonts w:hint="eastAsia"/>
        </w:rPr>
      </w:pPr>
      <w:r>
        <w:t>Prepare for meetings, serve on a committee, and take responsibility for Board decisions once made. Bring service user perspectives into scrutiny, and use your expertise and networks to support the charity’s purpose.</w:t>
      </w:r>
    </w:p>
    <w:p w14:paraId="627A8876" w14:textId="77777777" w:rsidR="003E54AA" w:rsidRPr="00636712" w:rsidRDefault="00BB510D">
      <w:pPr>
        <w:spacing w:before="120" w:after="40"/>
        <w:rPr>
          <w:rFonts w:hint="eastAsia"/>
          <w:color w:val="1300C1" w:themeColor="text2"/>
          <w:sz w:val="24"/>
          <w:szCs w:val="24"/>
        </w:rPr>
      </w:pPr>
      <w:r w:rsidRPr="00636712">
        <w:rPr>
          <w:b/>
          <w:color w:val="1300C1" w:themeColor="text2"/>
          <w:sz w:val="24"/>
          <w:szCs w:val="24"/>
        </w:rPr>
        <w:t>Time Commitment</w:t>
      </w:r>
    </w:p>
    <w:p w14:paraId="11D1F880" w14:textId="77777777" w:rsidR="003E54AA" w:rsidRDefault="00BB510D">
      <w:pPr>
        <w:rPr>
          <w:rFonts w:hint="eastAsia"/>
        </w:rPr>
      </w:pPr>
      <w:r>
        <w:t>Around four hours in a usual quarter: a two hour Board assurance meeting and a committee meeting of up to two hours beforehand. Allow four to six hours in a more demanding quarter. Preparation is additional. Trustees on the Finance, Risk and Audit Committee meet monthly, so their commitment is higher, and the expected commitment for your committee will be discussed before appointment.</w:t>
      </w:r>
    </w:p>
    <w:p w14:paraId="3F3713FA" w14:textId="77777777" w:rsidR="003E54AA" w:rsidRPr="00636712" w:rsidRDefault="00BB510D">
      <w:pPr>
        <w:spacing w:before="120" w:after="40"/>
        <w:rPr>
          <w:rFonts w:hint="eastAsia"/>
          <w:color w:val="1300C1" w:themeColor="text2"/>
          <w:sz w:val="24"/>
          <w:szCs w:val="24"/>
        </w:rPr>
      </w:pPr>
      <w:r w:rsidRPr="00636712">
        <w:rPr>
          <w:b/>
          <w:color w:val="1300C1" w:themeColor="text2"/>
          <w:sz w:val="24"/>
          <w:szCs w:val="24"/>
        </w:rPr>
        <w:t>Term and Support</w:t>
      </w:r>
    </w:p>
    <w:p w14:paraId="3F06309E" w14:textId="20C89B58" w:rsidR="003E54AA" w:rsidRDefault="00BB510D">
      <w:pPr>
        <w:rPr>
          <w:rFonts w:hint="eastAsia"/>
        </w:rPr>
      </w:pPr>
      <w:r>
        <w:t>This is an unpaid role. Trustees are appointed by resolution of the Board for an initial term of three years, renewable to a maximum of nine in line with our governing documents. We offer a full induction, a mentor from the existing Board, and training and development.</w:t>
      </w:r>
    </w:p>
    <w:p w14:paraId="6B83EC38" w14:textId="77777777" w:rsidR="003E54AA" w:rsidRPr="00636712" w:rsidRDefault="00BB510D">
      <w:pPr>
        <w:spacing w:before="180" w:after="60"/>
        <w:rPr>
          <w:rFonts w:hint="eastAsia"/>
          <w:color w:val="1300C1" w:themeColor="text2"/>
          <w:sz w:val="24"/>
          <w:szCs w:val="24"/>
        </w:rPr>
      </w:pPr>
      <w:r w:rsidRPr="00636712">
        <w:rPr>
          <w:b/>
          <w:color w:val="1300C1" w:themeColor="text2"/>
          <w:sz w:val="24"/>
          <w:szCs w:val="24"/>
        </w:rPr>
        <w:t>Applying for the Trustee Role</w:t>
      </w:r>
    </w:p>
    <w:p w14:paraId="3F0A23D8" w14:textId="77777777" w:rsidR="003E54AA" w:rsidRDefault="00BB510D">
      <w:pPr>
        <w:rPr>
          <w:rFonts w:hint="eastAsia"/>
        </w:rPr>
      </w:pPr>
      <w:r>
        <w:t>Please complete our application form at [insert link]. Closing date to be confirmed. It asks four questions:</w:t>
      </w:r>
    </w:p>
    <w:p w14:paraId="0A20816A" w14:textId="1C118186" w:rsidR="00514C82" w:rsidRPr="00514C82" w:rsidRDefault="00BB510D" w:rsidP="00514C82">
      <w:pPr>
        <w:pStyle w:val="ListParagraph"/>
        <w:numPr>
          <w:ilvl w:val="0"/>
          <w:numId w:val="13"/>
        </w:numPr>
        <w:spacing w:after="60"/>
        <w:rPr>
          <w:rFonts w:hint="eastAsia"/>
          <w:b/>
          <w:color w:val="1F3864"/>
        </w:rPr>
      </w:pPr>
      <w:r w:rsidRPr="00514C82">
        <w:rPr>
          <w:b/>
        </w:rPr>
        <w:t>Motivation</w:t>
      </w:r>
    </w:p>
    <w:p w14:paraId="030DE6EB" w14:textId="016E9396" w:rsidR="003E54AA" w:rsidRDefault="00BB510D" w:rsidP="00514C82">
      <w:pPr>
        <w:pStyle w:val="ListParagraph"/>
        <w:spacing w:after="60"/>
        <w:rPr>
          <w:rFonts w:hint="eastAsia"/>
        </w:rPr>
      </w:pPr>
      <w:r>
        <w:t>Why Manchester Mind, and why now? (250 words)</w:t>
      </w:r>
    </w:p>
    <w:p w14:paraId="097CFD49" w14:textId="1B0D84D5" w:rsidR="00514C82" w:rsidRPr="008122DE" w:rsidRDefault="00BB510D" w:rsidP="00514C82">
      <w:pPr>
        <w:pStyle w:val="ListParagraph"/>
        <w:numPr>
          <w:ilvl w:val="0"/>
          <w:numId w:val="13"/>
        </w:numPr>
        <w:spacing w:after="60"/>
        <w:rPr>
          <w:rFonts w:hint="eastAsia"/>
          <w:b/>
        </w:rPr>
      </w:pPr>
      <w:r w:rsidRPr="008122DE">
        <w:rPr>
          <w:b/>
        </w:rPr>
        <w:t>Fit</w:t>
      </w:r>
    </w:p>
    <w:p w14:paraId="476089DB" w14:textId="493B7825" w:rsidR="003E54AA" w:rsidRDefault="00BB510D" w:rsidP="00514C82">
      <w:pPr>
        <w:pStyle w:val="ListParagraph"/>
        <w:spacing w:after="60"/>
        <w:rPr>
          <w:rFonts w:hint="eastAsia"/>
        </w:rPr>
      </w:pPr>
      <w:r>
        <w:t>What do you bring against the criteria set out overleaf? Be specific. (400 words)</w:t>
      </w:r>
    </w:p>
    <w:p w14:paraId="1A44EC85" w14:textId="244C23CB" w:rsidR="00CB551D" w:rsidRPr="00CB551D" w:rsidRDefault="00BB510D" w:rsidP="00CB551D">
      <w:pPr>
        <w:pStyle w:val="ListParagraph"/>
        <w:numPr>
          <w:ilvl w:val="0"/>
          <w:numId w:val="13"/>
        </w:numPr>
        <w:spacing w:after="60"/>
        <w:rPr>
          <w:rFonts w:hint="eastAsia"/>
          <w:b/>
        </w:rPr>
      </w:pPr>
      <w:r w:rsidRPr="00CB551D">
        <w:rPr>
          <w:b/>
        </w:rPr>
        <w:t>Chall</w:t>
      </w:r>
      <w:r w:rsidR="00CB551D" w:rsidRPr="00CB551D">
        <w:rPr>
          <w:b/>
        </w:rPr>
        <w:t>e</w:t>
      </w:r>
      <w:r w:rsidRPr="00CB551D">
        <w:rPr>
          <w:b/>
        </w:rPr>
        <w:t>nge</w:t>
      </w:r>
    </w:p>
    <w:p w14:paraId="5D957126" w14:textId="6A31F9B1" w:rsidR="003E54AA" w:rsidRDefault="00BB510D" w:rsidP="00CB551D">
      <w:pPr>
        <w:pStyle w:val="ListParagraph"/>
        <w:spacing w:after="60"/>
        <w:rPr>
          <w:rFonts w:hint="eastAsia"/>
        </w:rPr>
      </w:pPr>
      <w:r>
        <w:t xml:space="preserve">Describe a time you challenged an executive team on </w:t>
      </w:r>
      <w:r>
        <w:t>something material. What did you do, and what happened? (300 words)</w:t>
      </w:r>
    </w:p>
    <w:p w14:paraId="7E3390B3" w14:textId="1B432EB2" w:rsidR="00CB551D" w:rsidRPr="00CB551D" w:rsidRDefault="00BB510D" w:rsidP="00CB551D">
      <w:pPr>
        <w:pStyle w:val="ListParagraph"/>
        <w:numPr>
          <w:ilvl w:val="0"/>
          <w:numId w:val="13"/>
        </w:numPr>
        <w:spacing w:after="60"/>
        <w:rPr>
          <w:rFonts w:hint="eastAsia"/>
          <w:b/>
        </w:rPr>
      </w:pPr>
      <w:r w:rsidRPr="00CB551D">
        <w:rPr>
          <w:b/>
        </w:rPr>
        <w:t>Judgement</w:t>
      </w:r>
    </w:p>
    <w:p w14:paraId="4922A070" w14:textId="2C135F16" w:rsidR="003E54AA" w:rsidRDefault="00BB510D" w:rsidP="00CB551D">
      <w:pPr>
        <w:pStyle w:val="ListParagraph"/>
        <w:spacing w:after="60"/>
        <w:rPr>
          <w:rFonts w:hint="eastAsia"/>
        </w:rPr>
      </w:pPr>
      <w:r>
        <w:t>Describe a decision you got wrong, and what you did about it. (250 words)</w:t>
      </w:r>
    </w:p>
    <w:p w14:paraId="5071B62A" w14:textId="1017CA33" w:rsidR="003E54AA" w:rsidRDefault="00BB510D">
      <w:pPr>
        <w:spacing w:before="80"/>
        <w:rPr>
          <w:rFonts w:hint="eastAsia"/>
        </w:rPr>
      </w:pPr>
      <w:r>
        <w:t xml:space="preserve">A </w:t>
      </w:r>
      <w:r w:rsidR="00A604A6">
        <w:t>three-trustee</w:t>
      </w:r>
      <w:r>
        <w:t xml:space="preserve"> panel assesses applications against the agreed skills criteria and recommends appointments to the Board. Shortlisted candidates will meet the panel, the Chair and the Chief Executive.</w:t>
      </w:r>
    </w:p>
    <w:p w14:paraId="35663C0E" w14:textId="77777777" w:rsidR="003E54AA" w:rsidRDefault="00BB510D">
      <w:pPr>
        <w:spacing w:before="60"/>
        <w:rPr>
          <w:rFonts w:hint="eastAsia"/>
        </w:rPr>
      </w:pPr>
      <w:r>
        <w:t>We want our Board to reflect the communities we serve, and we warmly welcome applications from people of all ages, ethnicities, genders, sexual orientations, faiths and abilities, and particularly from people with lived experience of mental health problems. Please tell us about any adjustments you need during recruitment.</w:t>
      </w:r>
    </w:p>
    <w:p w14:paraId="75A4875F" w14:textId="4ECE98B8" w:rsidR="00C0184E" w:rsidRDefault="00BB510D" w:rsidP="00C0184E">
      <w:pPr>
        <w:spacing w:before="60"/>
        <w:rPr>
          <w:rFonts w:hint="eastAsia"/>
        </w:rPr>
      </w:pPr>
      <w:r>
        <w:t xml:space="preserve">For an informal conversation before applying, please contact </w:t>
      </w:r>
      <w:r w:rsidR="00FA448C">
        <w:t>Sahib Patel</w:t>
      </w:r>
      <w:r>
        <w:t xml:space="preserve"> at </w:t>
      </w:r>
      <w:r w:rsidRPr="008122DE">
        <w:rPr>
          <w:color w:val="1300C1" w:themeColor="text2"/>
          <w:u w:val="single"/>
        </w:rPr>
        <w:t>chair@manchestermind.or</w:t>
      </w:r>
      <w:r w:rsidR="00C0184E" w:rsidRPr="008122DE">
        <w:rPr>
          <w:color w:val="1300C1" w:themeColor="text2"/>
          <w:u w:val="single"/>
        </w:rPr>
        <w:t>g</w:t>
      </w:r>
    </w:p>
    <w:sectPr w:rsidR="00C0184E" w:rsidSect="008122DE">
      <w:footerReference w:type="even" r:id="rId9"/>
      <w:footerReference w:type="default" r:id="rId10"/>
      <w:pgSz w:w="12240" w:h="15840"/>
      <w:pgMar w:top="993" w:right="1077" w:bottom="56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F42F" w14:textId="77777777" w:rsidR="008D146E" w:rsidRDefault="008D146E" w:rsidP="00C0184E">
      <w:pPr>
        <w:spacing w:after="0"/>
        <w:rPr>
          <w:rFonts w:hint="eastAsia"/>
        </w:rPr>
      </w:pPr>
      <w:r>
        <w:separator/>
      </w:r>
    </w:p>
  </w:endnote>
  <w:endnote w:type="continuationSeparator" w:id="0">
    <w:p w14:paraId="30CA618E" w14:textId="77777777" w:rsidR="008D146E" w:rsidRDefault="008D146E" w:rsidP="00C0184E">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nd Meridian">
    <w:altName w:val="Cambria"/>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ind Meridian Display">
    <w:altName w:val="Cambria"/>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28042799"/>
      <w:docPartObj>
        <w:docPartGallery w:val="Page Numbers (Bottom of Page)"/>
        <w:docPartUnique/>
      </w:docPartObj>
    </w:sdtPr>
    <w:sdtEndPr>
      <w:rPr>
        <w:rStyle w:val="PageNumber"/>
      </w:rPr>
    </w:sdtEndPr>
    <w:sdtContent>
      <w:p w14:paraId="416598ED" w14:textId="018C6020" w:rsidR="00C0184E" w:rsidRDefault="00C0184E" w:rsidP="00666987">
        <w:pPr>
          <w:pStyle w:val="Footer"/>
          <w:framePr w:wrap="none" w:vAnchor="text" w:hAnchor="margin" w:xAlign="right"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sidR="008122DE">
          <w:rPr>
            <w:rStyle w:val="PageNumber"/>
            <w:rFonts w:hint="eastAsia"/>
            <w:noProof/>
          </w:rPr>
          <w:t>2</w:t>
        </w:r>
        <w:r>
          <w:rPr>
            <w:rStyle w:val="PageNumber"/>
          </w:rPr>
          <w:fldChar w:fldCharType="end"/>
        </w:r>
      </w:p>
    </w:sdtContent>
  </w:sdt>
  <w:p w14:paraId="4DA155CE" w14:textId="77777777" w:rsidR="00C0184E" w:rsidRDefault="00C0184E" w:rsidP="00C0184E">
    <w:pPr>
      <w:pStyle w:val="Footer"/>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9882272"/>
      <w:docPartObj>
        <w:docPartGallery w:val="Page Numbers (Bottom of Page)"/>
        <w:docPartUnique/>
      </w:docPartObj>
    </w:sdtPr>
    <w:sdtEndPr>
      <w:rPr>
        <w:rStyle w:val="PageNumber"/>
      </w:rPr>
    </w:sdtEndPr>
    <w:sdtContent>
      <w:p w14:paraId="5E97969D" w14:textId="78F4FC16" w:rsidR="00C0184E" w:rsidRDefault="00C0184E" w:rsidP="00666987">
        <w:pPr>
          <w:pStyle w:val="Footer"/>
          <w:framePr w:wrap="none" w:vAnchor="text" w:hAnchor="margin" w:xAlign="right"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55EDFB" w14:textId="77777777" w:rsidR="00C0184E" w:rsidRDefault="00C0184E" w:rsidP="00C0184E">
    <w:pPr>
      <w:pStyle w:val="Footer"/>
      <w:ind w:right="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E9012" w14:textId="77777777" w:rsidR="008D146E" w:rsidRDefault="008D146E" w:rsidP="00C0184E">
      <w:pPr>
        <w:spacing w:after="0"/>
        <w:rPr>
          <w:rFonts w:hint="eastAsia"/>
        </w:rPr>
      </w:pPr>
      <w:r>
        <w:separator/>
      </w:r>
    </w:p>
  </w:footnote>
  <w:footnote w:type="continuationSeparator" w:id="0">
    <w:p w14:paraId="32D307CD" w14:textId="77777777" w:rsidR="008D146E" w:rsidRDefault="008D146E" w:rsidP="00C0184E">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DE30A9"/>
    <w:multiLevelType w:val="hybridMultilevel"/>
    <w:tmpl w:val="9CBA0E86"/>
    <w:lvl w:ilvl="0" w:tplc="0809000F">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2248A4"/>
    <w:multiLevelType w:val="hybridMultilevel"/>
    <w:tmpl w:val="69E870A8"/>
    <w:lvl w:ilvl="0" w:tplc="0809000F">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544600"/>
    <w:multiLevelType w:val="hybridMultilevel"/>
    <w:tmpl w:val="2506DB8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9234B3"/>
    <w:multiLevelType w:val="hybridMultilevel"/>
    <w:tmpl w:val="E98C613A"/>
    <w:lvl w:ilvl="0" w:tplc="0809000F">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9909175">
    <w:abstractNumId w:val="8"/>
  </w:num>
  <w:num w:numId="2" w16cid:durableId="1993022803">
    <w:abstractNumId w:val="6"/>
  </w:num>
  <w:num w:numId="3" w16cid:durableId="347492689">
    <w:abstractNumId w:val="5"/>
  </w:num>
  <w:num w:numId="4" w16cid:durableId="205214873">
    <w:abstractNumId w:val="4"/>
  </w:num>
  <w:num w:numId="5" w16cid:durableId="705563963">
    <w:abstractNumId w:val="7"/>
  </w:num>
  <w:num w:numId="6" w16cid:durableId="109204866">
    <w:abstractNumId w:val="3"/>
  </w:num>
  <w:num w:numId="7" w16cid:durableId="1273627594">
    <w:abstractNumId w:val="2"/>
  </w:num>
  <w:num w:numId="8" w16cid:durableId="1061371363">
    <w:abstractNumId w:val="1"/>
  </w:num>
  <w:num w:numId="9" w16cid:durableId="2008900954">
    <w:abstractNumId w:val="0"/>
  </w:num>
  <w:num w:numId="10" w16cid:durableId="1378700283">
    <w:abstractNumId w:val="11"/>
  </w:num>
  <w:num w:numId="11" w16cid:durableId="1427732198">
    <w:abstractNumId w:val="10"/>
  </w:num>
  <w:num w:numId="12" w16cid:durableId="1536847051">
    <w:abstractNumId w:val="12"/>
  </w:num>
  <w:num w:numId="13" w16cid:durableId="862324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47A"/>
    <w:rsid w:val="0015074B"/>
    <w:rsid w:val="00184E83"/>
    <w:rsid w:val="002253CE"/>
    <w:rsid w:val="00257EF8"/>
    <w:rsid w:val="0029639D"/>
    <w:rsid w:val="00326F90"/>
    <w:rsid w:val="00337294"/>
    <w:rsid w:val="003E54AA"/>
    <w:rsid w:val="00452F0C"/>
    <w:rsid w:val="0049426C"/>
    <w:rsid w:val="00514C82"/>
    <w:rsid w:val="005D7073"/>
    <w:rsid w:val="00636712"/>
    <w:rsid w:val="00656C16"/>
    <w:rsid w:val="00704246"/>
    <w:rsid w:val="008122DE"/>
    <w:rsid w:val="008C5AC6"/>
    <w:rsid w:val="008D146E"/>
    <w:rsid w:val="008F5AE5"/>
    <w:rsid w:val="009152B9"/>
    <w:rsid w:val="009377FA"/>
    <w:rsid w:val="00965539"/>
    <w:rsid w:val="009E79FB"/>
    <w:rsid w:val="00A13DB0"/>
    <w:rsid w:val="00A604A6"/>
    <w:rsid w:val="00AA1D8D"/>
    <w:rsid w:val="00B47730"/>
    <w:rsid w:val="00BB510D"/>
    <w:rsid w:val="00C0184E"/>
    <w:rsid w:val="00C5006F"/>
    <w:rsid w:val="00CB0664"/>
    <w:rsid w:val="00CB1323"/>
    <w:rsid w:val="00CB551D"/>
    <w:rsid w:val="00D561BA"/>
    <w:rsid w:val="00D73650"/>
    <w:rsid w:val="00DD6044"/>
    <w:rsid w:val="00E54F08"/>
    <w:rsid w:val="00EE33BF"/>
    <w:rsid w:val="00F800DF"/>
    <w:rsid w:val="00FA448C"/>
    <w:rsid w:val="00FC693F"/>
    <w:rsid w:val="00FC718B"/>
    <w:rsid w:val="00FF0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CAE27"/>
  <w14:defaultImageDpi w14:val="300"/>
  <w15:docId w15:val="{4D53CB71-0BC1-C040-9186-3EBCF688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539"/>
  </w:style>
  <w:style w:type="paragraph" w:styleId="Heading1">
    <w:name w:val="heading 1"/>
    <w:basedOn w:val="Normal"/>
    <w:next w:val="Normal"/>
    <w:link w:val="Heading1Char"/>
    <w:uiPriority w:val="9"/>
    <w:qFormat/>
    <w:rsid w:val="00965539"/>
    <w:pPr>
      <w:keepNext/>
      <w:keepLines/>
      <w:spacing w:before="480" w:after="0"/>
      <w:outlineLvl w:val="0"/>
    </w:pPr>
    <w:rPr>
      <w:rFonts w:asciiTheme="majorHAnsi" w:eastAsiaTheme="majorEastAsia" w:hAnsiTheme="majorHAnsi" w:cstheme="majorBidi"/>
      <w:b/>
      <w:bCs/>
      <w:color w:val="FF5980" w:themeColor="accent1" w:themeShade="BF"/>
      <w:sz w:val="28"/>
      <w:szCs w:val="28"/>
    </w:rPr>
  </w:style>
  <w:style w:type="paragraph" w:styleId="Heading2">
    <w:name w:val="heading 2"/>
    <w:basedOn w:val="Normal"/>
    <w:next w:val="Normal"/>
    <w:link w:val="Heading2Char"/>
    <w:uiPriority w:val="9"/>
    <w:unhideWhenUsed/>
    <w:qFormat/>
    <w:rsid w:val="00965539"/>
    <w:pPr>
      <w:keepNext/>
      <w:keepLines/>
      <w:spacing w:before="200" w:after="0"/>
      <w:outlineLvl w:val="1"/>
    </w:pPr>
    <w:rPr>
      <w:rFonts w:asciiTheme="majorHAnsi" w:eastAsiaTheme="majorEastAsia" w:hAnsiTheme="majorHAnsi" w:cstheme="majorBidi"/>
      <w:b/>
      <w:bCs/>
      <w:color w:val="FFCDD9" w:themeColor="accent1"/>
      <w:sz w:val="26"/>
      <w:szCs w:val="26"/>
    </w:rPr>
  </w:style>
  <w:style w:type="paragraph" w:styleId="Heading3">
    <w:name w:val="heading 3"/>
    <w:basedOn w:val="Normal"/>
    <w:next w:val="Normal"/>
    <w:link w:val="Heading3Char"/>
    <w:uiPriority w:val="9"/>
    <w:unhideWhenUsed/>
    <w:qFormat/>
    <w:rsid w:val="00965539"/>
    <w:pPr>
      <w:keepNext/>
      <w:keepLines/>
      <w:spacing w:before="200" w:after="0"/>
      <w:outlineLvl w:val="2"/>
    </w:pPr>
    <w:rPr>
      <w:rFonts w:asciiTheme="majorHAnsi" w:eastAsiaTheme="majorEastAsia" w:hAnsiTheme="majorHAnsi" w:cstheme="majorBidi"/>
      <w:b/>
      <w:bCs/>
      <w:color w:val="FFCDD9" w:themeColor="accent1"/>
    </w:rPr>
  </w:style>
  <w:style w:type="paragraph" w:styleId="Heading4">
    <w:name w:val="heading 4"/>
    <w:basedOn w:val="Normal"/>
    <w:next w:val="Normal"/>
    <w:link w:val="Heading4Char"/>
    <w:uiPriority w:val="9"/>
    <w:semiHidden/>
    <w:unhideWhenUsed/>
    <w:qFormat/>
    <w:rsid w:val="00965539"/>
    <w:pPr>
      <w:keepNext/>
      <w:keepLines/>
      <w:spacing w:before="200" w:after="0"/>
      <w:outlineLvl w:val="3"/>
    </w:pPr>
    <w:rPr>
      <w:rFonts w:asciiTheme="majorHAnsi" w:eastAsiaTheme="majorEastAsia" w:hAnsiTheme="majorHAnsi" w:cstheme="majorBidi"/>
      <w:b/>
      <w:bCs/>
      <w:i/>
      <w:iCs/>
      <w:color w:val="FFCDD9" w:themeColor="accent1"/>
    </w:rPr>
  </w:style>
  <w:style w:type="paragraph" w:styleId="Heading5">
    <w:name w:val="heading 5"/>
    <w:basedOn w:val="Normal"/>
    <w:next w:val="Normal"/>
    <w:link w:val="Heading5Char"/>
    <w:uiPriority w:val="9"/>
    <w:semiHidden/>
    <w:unhideWhenUsed/>
    <w:qFormat/>
    <w:rsid w:val="00965539"/>
    <w:pPr>
      <w:keepNext/>
      <w:keepLines/>
      <w:spacing w:before="200" w:after="0"/>
      <w:outlineLvl w:val="4"/>
    </w:pPr>
    <w:rPr>
      <w:rFonts w:asciiTheme="majorHAnsi" w:eastAsiaTheme="majorEastAsia" w:hAnsiTheme="majorHAnsi" w:cstheme="majorBidi"/>
      <w:color w:val="E50036" w:themeColor="accent1" w:themeShade="7F"/>
    </w:rPr>
  </w:style>
  <w:style w:type="paragraph" w:styleId="Heading6">
    <w:name w:val="heading 6"/>
    <w:basedOn w:val="Normal"/>
    <w:next w:val="Normal"/>
    <w:link w:val="Heading6Char"/>
    <w:uiPriority w:val="9"/>
    <w:semiHidden/>
    <w:unhideWhenUsed/>
    <w:qFormat/>
    <w:rsid w:val="00965539"/>
    <w:pPr>
      <w:keepNext/>
      <w:keepLines/>
      <w:spacing w:before="200" w:after="0"/>
      <w:outlineLvl w:val="5"/>
    </w:pPr>
    <w:rPr>
      <w:rFonts w:asciiTheme="majorHAnsi" w:eastAsiaTheme="majorEastAsia" w:hAnsiTheme="majorHAnsi" w:cstheme="majorBidi"/>
      <w:i/>
      <w:iCs/>
      <w:color w:val="E50036" w:themeColor="accent1" w:themeShade="7F"/>
    </w:rPr>
  </w:style>
  <w:style w:type="paragraph" w:styleId="Heading7">
    <w:name w:val="heading 7"/>
    <w:basedOn w:val="Normal"/>
    <w:next w:val="Normal"/>
    <w:link w:val="Heading7Char"/>
    <w:uiPriority w:val="9"/>
    <w:semiHidden/>
    <w:unhideWhenUsed/>
    <w:qFormat/>
    <w:rsid w:val="0096553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539"/>
    <w:pPr>
      <w:keepNext/>
      <w:keepLines/>
      <w:spacing w:before="200" w:after="0"/>
      <w:outlineLvl w:val="7"/>
    </w:pPr>
    <w:rPr>
      <w:rFonts w:asciiTheme="majorHAnsi" w:eastAsiaTheme="majorEastAsia" w:hAnsiTheme="majorHAnsi" w:cstheme="majorBidi"/>
      <w:color w:val="FFCDD9" w:themeColor="accent1"/>
      <w:sz w:val="20"/>
      <w:szCs w:val="20"/>
    </w:rPr>
  </w:style>
  <w:style w:type="paragraph" w:styleId="Heading9">
    <w:name w:val="heading 9"/>
    <w:basedOn w:val="Normal"/>
    <w:next w:val="Normal"/>
    <w:link w:val="Heading9Char"/>
    <w:uiPriority w:val="9"/>
    <w:semiHidden/>
    <w:unhideWhenUsed/>
    <w:qFormat/>
    <w:rsid w:val="0096553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965539"/>
    <w:pPr>
      <w:spacing w:after="0" w:line="240" w:lineRule="auto"/>
    </w:pPr>
  </w:style>
  <w:style w:type="character" w:customStyle="1" w:styleId="Heading1Char">
    <w:name w:val="Heading 1 Char"/>
    <w:basedOn w:val="DefaultParagraphFont"/>
    <w:link w:val="Heading1"/>
    <w:uiPriority w:val="9"/>
    <w:rsid w:val="00965539"/>
    <w:rPr>
      <w:rFonts w:asciiTheme="majorHAnsi" w:eastAsiaTheme="majorEastAsia" w:hAnsiTheme="majorHAnsi" w:cstheme="majorBidi"/>
      <w:b/>
      <w:bCs/>
      <w:color w:val="FF5980" w:themeColor="accent1" w:themeShade="BF"/>
      <w:sz w:val="28"/>
      <w:szCs w:val="28"/>
    </w:rPr>
  </w:style>
  <w:style w:type="character" w:customStyle="1" w:styleId="Heading2Char">
    <w:name w:val="Heading 2 Char"/>
    <w:basedOn w:val="DefaultParagraphFont"/>
    <w:link w:val="Heading2"/>
    <w:uiPriority w:val="9"/>
    <w:rsid w:val="00965539"/>
    <w:rPr>
      <w:rFonts w:asciiTheme="majorHAnsi" w:eastAsiaTheme="majorEastAsia" w:hAnsiTheme="majorHAnsi" w:cstheme="majorBidi"/>
      <w:b/>
      <w:bCs/>
      <w:color w:val="FFCDD9" w:themeColor="accent1"/>
      <w:sz w:val="26"/>
      <w:szCs w:val="26"/>
    </w:rPr>
  </w:style>
  <w:style w:type="character" w:customStyle="1" w:styleId="Heading3Char">
    <w:name w:val="Heading 3 Char"/>
    <w:basedOn w:val="DefaultParagraphFont"/>
    <w:link w:val="Heading3"/>
    <w:uiPriority w:val="9"/>
    <w:rsid w:val="00965539"/>
    <w:rPr>
      <w:rFonts w:asciiTheme="majorHAnsi" w:eastAsiaTheme="majorEastAsia" w:hAnsiTheme="majorHAnsi" w:cstheme="majorBidi"/>
      <w:b/>
      <w:bCs/>
      <w:color w:val="FFCDD9" w:themeColor="accent1"/>
    </w:rPr>
  </w:style>
  <w:style w:type="paragraph" w:styleId="Title">
    <w:name w:val="Title"/>
    <w:basedOn w:val="Normal"/>
    <w:next w:val="Normal"/>
    <w:link w:val="TitleChar"/>
    <w:uiPriority w:val="10"/>
    <w:qFormat/>
    <w:rsid w:val="00965539"/>
    <w:pPr>
      <w:pBdr>
        <w:bottom w:val="single" w:sz="8" w:space="4" w:color="FFCDD9" w:themeColor="accent1"/>
      </w:pBdr>
      <w:spacing w:after="300" w:line="240" w:lineRule="auto"/>
      <w:contextualSpacing/>
    </w:pPr>
    <w:rPr>
      <w:rFonts w:asciiTheme="majorHAnsi" w:eastAsiaTheme="majorEastAsia" w:hAnsiTheme="majorHAnsi" w:cstheme="majorBidi"/>
      <w:color w:val="0E0090" w:themeColor="text2" w:themeShade="BF"/>
      <w:spacing w:val="5"/>
      <w:sz w:val="52"/>
      <w:szCs w:val="52"/>
    </w:rPr>
  </w:style>
  <w:style w:type="character" w:customStyle="1" w:styleId="TitleChar">
    <w:name w:val="Title Char"/>
    <w:basedOn w:val="DefaultParagraphFont"/>
    <w:link w:val="Title"/>
    <w:uiPriority w:val="10"/>
    <w:rsid w:val="00965539"/>
    <w:rPr>
      <w:rFonts w:asciiTheme="majorHAnsi" w:eastAsiaTheme="majorEastAsia" w:hAnsiTheme="majorHAnsi" w:cstheme="majorBidi"/>
      <w:color w:val="0E0090" w:themeColor="text2" w:themeShade="BF"/>
      <w:spacing w:val="5"/>
      <w:sz w:val="52"/>
      <w:szCs w:val="52"/>
    </w:rPr>
  </w:style>
  <w:style w:type="paragraph" w:styleId="Subtitle">
    <w:name w:val="Subtitle"/>
    <w:basedOn w:val="Normal"/>
    <w:next w:val="Normal"/>
    <w:link w:val="SubtitleChar"/>
    <w:uiPriority w:val="11"/>
    <w:qFormat/>
    <w:rsid w:val="00965539"/>
    <w:pPr>
      <w:numPr>
        <w:ilvl w:val="1"/>
      </w:numPr>
    </w:pPr>
    <w:rPr>
      <w:rFonts w:asciiTheme="majorHAnsi" w:eastAsiaTheme="majorEastAsia" w:hAnsiTheme="majorHAnsi" w:cstheme="majorBidi"/>
      <w:i/>
      <w:iCs/>
      <w:color w:val="FFCDD9" w:themeColor="accent1"/>
      <w:spacing w:val="15"/>
      <w:sz w:val="24"/>
      <w:szCs w:val="24"/>
    </w:rPr>
  </w:style>
  <w:style w:type="character" w:customStyle="1" w:styleId="SubtitleChar">
    <w:name w:val="Subtitle Char"/>
    <w:basedOn w:val="DefaultParagraphFont"/>
    <w:link w:val="Subtitle"/>
    <w:uiPriority w:val="11"/>
    <w:rsid w:val="00965539"/>
    <w:rPr>
      <w:rFonts w:asciiTheme="majorHAnsi" w:eastAsiaTheme="majorEastAsia" w:hAnsiTheme="majorHAnsi" w:cstheme="majorBidi"/>
      <w:i/>
      <w:iCs/>
      <w:color w:val="FFCDD9"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965539"/>
    <w:rPr>
      <w:i/>
      <w:iCs/>
      <w:color w:val="000000" w:themeColor="text1"/>
    </w:rPr>
  </w:style>
  <w:style w:type="character" w:customStyle="1" w:styleId="QuoteChar">
    <w:name w:val="Quote Char"/>
    <w:basedOn w:val="DefaultParagraphFont"/>
    <w:link w:val="Quote"/>
    <w:uiPriority w:val="29"/>
    <w:rsid w:val="00965539"/>
    <w:rPr>
      <w:i/>
      <w:iCs/>
      <w:color w:val="000000" w:themeColor="text1"/>
    </w:rPr>
  </w:style>
  <w:style w:type="character" w:customStyle="1" w:styleId="Heading4Char">
    <w:name w:val="Heading 4 Char"/>
    <w:basedOn w:val="DefaultParagraphFont"/>
    <w:link w:val="Heading4"/>
    <w:uiPriority w:val="9"/>
    <w:semiHidden/>
    <w:rsid w:val="00965539"/>
    <w:rPr>
      <w:rFonts w:asciiTheme="majorHAnsi" w:eastAsiaTheme="majorEastAsia" w:hAnsiTheme="majorHAnsi" w:cstheme="majorBidi"/>
      <w:b/>
      <w:bCs/>
      <w:i/>
      <w:iCs/>
      <w:color w:val="FFCDD9" w:themeColor="accent1"/>
    </w:rPr>
  </w:style>
  <w:style w:type="character" w:customStyle="1" w:styleId="Heading5Char">
    <w:name w:val="Heading 5 Char"/>
    <w:basedOn w:val="DefaultParagraphFont"/>
    <w:link w:val="Heading5"/>
    <w:uiPriority w:val="9"/>
    <w:semiHidden/>
    <w:rsid w:val="00965539"/>
    <w:rPr>
      <w:rFonts w:asciiTheme="majorHAnsi" w:eastAsiaTheme="majorEastAsia" w:hAnsiTheme="majorHAnsi" w:cstheme="majorBidi"/>
      <w:color w:val="E50036" w:themeColor="accent1" w:themeShade="7F"/>
    </w:rPr>
  </w:style>
  <w:style w:type="character" w:customStyle="1" w:styleId="Heading6Char">
    <w:name w:val="Heading 6 Char"/>
    <w:basedOn w:val="DefaultParagraphFont"/>
    <w:link w:val="Heading6"/>
    <w:uiPriority w:val="9"/>
    <w:semiHidden/>
    <w:rsid w:val="00965539"/>
    <w:rPr>
      <w:rFonts w:asciiTheme="majorHAnsi" w:eastAsiaTheme="majorEastAsia" w:hAnsiTheme="majorHAnsi" w:cstheme="majorBidi"/>
      <w:i/>
      <w:iCs/>
      <w:color w:val="E50036" w:themeColor="accent1" w:themeShade="7F"/>
    </w:rPr>
  </w:style>
  <w:style w:type="character" w:customStyle="1" w:styleId="Heading7Char">
    <w:name w:val="Heading 7 Char"/>
    <w:basedOn w:val="DefaultParagraphFont"/>
    <w:link w:val="Heading7"/>
    <w:uiPriority w:val="9"/>
    <w:semiHidden/>
    <w:rsid w:val="009655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539"/>
    <w:rPr>
      <w:rFonts w:asciiTheme="majorHAnsi" w:eastAsiaTheme="majorEastAsia" w:hAnsiTheme="majorHAnsi" w:cstheme="majorBidi"/>
      <w:color w:val="FFCDD9" w:themeColor="accent1"/>
      <w:sz w:val="20"/>
      <w:szCs w:val="20"/>
    </w:rPr>
  </w:style>
  <w:style w:type="character" w:customStyle="1" w:styleId="Heading9Char">
    <w:name w:val="Heading 9 Char"/>
    <w:basedOn w:val="DefaultParagraphFont"/>
    <w:link w:val="Heading9"/>
    <w:uiPriority w:val="9"/>
    <w:semiHidden/>
    <w:rsid w:val="0096553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539"/>
    <w:pPr>
      <w:spacing w:line="240" w:lineRule="auto"/>
    </w:pPr>
    <w:rPr>
      <w:b/>
      <w:bCs/>
      <w:color w:val="FFCDD9" w:themeColor="accent1"/>
      <w:sz w:val="18"/>
      <w:szCs w:val="18"/>
    </w:rPr>
  </w:style>
  <w:style w:type="character" w:styleId="Strong">
    <w:name w:val="Strong"/>
    <w:basedOn w:val="DefaultParagraphFont"/>
    <w:uiPriority w:val="22"/>
    <w:qFormat/>
    <w:rsid w:val="00965539"/>
    <w:rPr>
      <w:b/>
      <w:bCs/>
    </w:rPr>
  </w:style>
  <w:style w:type="character" w:styleId="Emphasis">
    <w:name w:val="Emphasis"/>
    <w:basedOn w:val="DefaultParagraphFont"/>
    <w:uiPriority w:val="20"/>
    <w:qFormat/>
    <w:rsid w:val="00965539"/>
    <w:rPr>
      <w:i/>
      <w:iCs/>
    </w:rPr>
  </w:style>
  <w:style w:type="paragraph" w:styleId="IntenseQuote">
    <w:name w:val="Intense Quote"/>
    <w:basedOn w:val="Normal"/>
    <w:next w:val="Normal"/>
    <w:link w:val="IntenseQuoteChar"/>
    <w:uiPriority w:val="30"/>
    <w:qFormat/>
    <w:rsid w:val="00965539"/>
    <w:pPr>
      <w:pBdr>
        <w:bottom w:val="single" w:sz="4" w:space="4" w:color="FFCDD9" w:themeColor="accent1"/>
      </w:pBdr>
      <w:spacing w:before="200" w:after="280"/>
      <w:ind w:left="936" w:right="936"/>
    </w:pPr>
    <w:rPr>
      <w:b/>
      <w:bCs/>
      <w:i/>
      <w:iCs/>
      <w:color w:val="FFCDD9" w:themeColor="accent1"/>
    </w:rPr>
  </w:style>
  <w:style w:type="character" w:customStyle="1" w:styleId="IntenseQuoteChar">
    <w:name w:val="Intense Quote Char"/>
    <w:basedOn w:val="DefaultParagraphFont"/>
    <w:link w:val="IntenseQuote"/>
    <w:uiPriority w:val="30"/>
    <w:rsid w:val="00965539"/>
    <w:rPr>
      <w:b/>
      <w:bCs/>
      <w:i/>
      <w:iCs/>
      <w:color w:val="FFCDD9" w:themeColor="accent1"/>
    </w:rPr>
  </w:style>
  <w:style w:type="character" w:styleId="SubtleEmphasis">
    <w:name w:val="Subtle Emphasis"/>
    <w:basedOn w:val="DefaultParagraphFont"/>
    <w:uiPriority w:val="19"/>
    <w:qFormat/>
    <w:rsid w:val="00965539"/>
    <w:rPr>
      <w:i/>
      <w:iCs/>
      <w:color w:val="808080" w:themeColor="text1" w:themeTint="7F"/>
    </w:rPr>
  </w:style>
  <w:style w:type="character" w:styleId="IntenseEmphasis">
    <w:name w:val="Intense Emphasis"/>
    <w:basedOn w:val="DefaultParagraphFont"/>
    <w:uiPriority w:val="21"/>
    <w:qFormat/>
    <w:rsid w:val="00965539"/>
    <w:rPr>
      <w:b/>
      <w:bCs/>
      <w:i/>
      <w:iCs/>
      <w:color w:val="FFCDD9" w:themeColor="accent1"/>
    </w:rPr>
  </w:style>
  <w:style w:type="character" w:styleId="SubtleReference">
    <w:name w:val="Subtle Reference"/>
    <w:basedOn w:val="DefaultParagraphFont"/>
    <w:uiPriority w:val="31"/>
    <w:qFormat/>
    <w:rsid w:val="00965539"/>
    <w:rPr>
      <w:smallCaps/>
      <w:color w:val="9DA8FF" w:themeColor="accent2"/>
      <w:u w:val="single"/>
    </w:rPr>
  </w:style>
  <w:style w:type="character" w:styleId="IntenseReference">
    <w:name w:val="Intense Reference"/>
    <w:basedOn w:val="DefaultParagraphFont"/>
    <w:uiPriority w:val="32"/>
    <w:qFormat/>
    <w:rsid w:val="00965539"/>
    <w:rPr>
      <w:b/>
      <w:bCs/>
      <w:smallCaps/>
      <w:color w:val="9DA8FF" w:themeColor="accent2"/>
      <w:spacing w:val="5"/>
      <w:u w:val="single"/>
    </w:rPr>
  </w:style>
  <w:style w:type="character" w:styleId="BookTitle">
    <w:name w:val="Book Title"/>
    <w:basedOn w:val="DefaultParagraphFont"/>
    <w:uiPriority w:val="33"/>
    <w:qFormat/>
    <w:rsid w:val="00965539"/>
    <w:rPr>
      <w:b/>
      <w:bCs/>
      <w:smallCaps/>
      <w:spacing w:val="5"/>
    </w:rPr>
  </w:style>
  <w:style w:type="paragraph" w:styleId="TOCHeading">
    <w:name w:val="TOC Heading"/>
    <w:basedOn w:val="Heading1"/>
    <w:next w:val="Normal"/>
    <w:uiPriority w:val="39"/>
    <w:semiHidden/>
    <w:unhideWhenUsed/>
    <w:qFormat/>
    <w:rsid w:val="00965539"/>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FF5980" w:themeColor="accent1" w:themeShade="BF"/>
    </w:rPr>
    <w:tblPr>
      <w:tblStyleRowBandSize w:val="1"/>
      <w:tblStyleColBandSize w:val="1"/>
      <w:tblBorders>
        <w:top w:val="single" w:sz="8" w:space="0" w:color="FFCDD9" w:themeColor="accent1"/>
        <w:bottom w:val="single" w:sz="8" w:space="0" w:color="FFCDD9" w:themeColor="accent1"/>
      </w:tblBorders>
    </w:tblPr>
    <w:tblStylePr w:type="firstRow">
      <w:pPr>
        <w:spacing w:before="0" w:after="0" w:line="240" w:lineRule="auto"/>
      </w:pPr>
      <w:rPr>
        <w:b/>
        <w:bCs/>
      </w:rPr>
      <w:tblPr/>
      <w:tcPr>
        <w:tcBorders>
          <w:top w:val="single" w:sz="8" w:space="0" w:color="FFCDD9" w:themeColor="accent1"/>
          <w:left w:val="nil"/>
          <w:bottom w:val="single" w:sz="8" w:space="0" w:color="FFCDD9" w:themeColor="accent1"/>
          <w:right w:val="nil"/>
          <w:insideH w:val="nil"/>
          <w:insideV w:val="nil"/>
        </w:tcBorders>
      </w:tcPr>
    </w:tblStylePr>
    <w:tblStylePr w:type="lastRow">
      <w:pPr>
        <w:spacing w:before="0" w:after="0" w:line="240" w:lineRule="auto"/>
      </w:pPr>
      <w:rPr>
        <w:b/>
        <w:bCs/>
      </w:rPr>
      <w:tblPr/>
      <w:tcPr>
        <w:tcBorders>
          <w:top w:val="single" w:sz="8" w:space="0" w:color="FFCDD9" w:themeColor="accent1"/>
          <w:left w:val="nil"/>
          <w:bottom w:val="single" w:sz="8" w:space="0" w:color="FFCDD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F5" w:themeFill="accent1" w:themeFillTint="3F"/>
      </w:tcPr>
    </w:tblStylePr>
    <w:tblStylePr w:type="band1Horz">
      <w:tblPr/>
      <w:tcPr>
        <w:tcBorders>
          <w:left w:val="nil"/>
          <w:right w:val="nil"/>
          <w:insideH w:val="nil"/>
          <w:insideV w:val="nil"/>
        </w:tcBorders>
        <w:shd w:val="clear" w:color="auto" w:fill="FFF2F5" w:themeFill="accent1" w:themeFillTint="3F"/>
      </w:tcPr>
    </w:tblStylePr>
  </w:style>
  <w:style w:type="table" w:styleId="LightShading-Accent2">
    <w:name w:val="Light Shading Accent 2"/>
    <w:basedOn w:val="TableNormal"/>
    <w:uiPriority w:val="60"/>
    <w:rsid w:val="00FC693F"/>
    <w:pPr>
      <w:spacing w:after="0" w:line="240" w:lineRule="auto"/>
    </w:pPr>
    <w:rPr>
      <w:color w:val="354BFF" w:themeColor="accent2" w:themeShade="BF"/>
    </w:rPr>
    <w:tblPr>
      <w:tblStyleRowBandSize w:val="1"/>
      <w:tblStyleColBandSize w:val="1"/>
      <w:tblBorders>
        <w:top w:val="single" w:sz="8" w:space="0" w:color="9DA8FF" w:themeColor="accent2"/>
        <w:bottom w:val="single" w:sz="8" w:space="0" w:color="9DA8FF" w:themeColor="accent2"/>
      </w:tblBorders>
    </w:tblPr>
    <w:tblStylePr w:type="firstRow">
      <w:pPr>
        <w:spacing w:before="0" w:after="0" w:line="240" w:lineRule="auto"/>
      </w:pPr>
      <w:rPr>
        <w:b/>
        <w:bCs/>
      </w:rPr>
      <w:tblPr/>
      <w:tcPr>
        <w:tcBorders>
          <w:top w:val="single" w:sz="8" w:space="0" w:color="9DA8FF" w:themeColor="accent2"/>
          <w:left w:val="nil"/>
          <w:bottom w:val="single" w:sz="8" w:space="0" w:color="9DA8FF" w:themeColor="accent2"/>
          <w:right w:val="nil"/>
          <w:insideH w:val="nil"/>
          <w:insideV w:val="nil"/>
        </w:tcBorders>
      </w:tcPr>
    </w:tblStylePr>
    <w:tblStylePr w:type="lastRow">
      <w:pPr>
        <w:spacing w:before="0" w:after="0" w:line="240" w:lineRule="auto"/>
      </w:pPr>
      <w:rPr>
        <w:b/>
        <w:bCs/>
      </w:rPr>
      <w:tblPr/>
      <w:tcPr>
        <w:tcBorders>
          <w:top w:val="single" w:sz="8" w:space="0" w:color="9DA8FF" w:themeColor="accent2"/>
          <w:left w:val="nil"/>
          <w:bottom w:val="single" w:sz="8" w:space="0" w:color="9DA8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9FF" w:themeFill="accent2" w:themeFillTint="3F"/>
      </w:tcPr>
    </w:tblStylePr>
    <w:tblStylePr w:type="band1Horz">
      <w:tblPr/>
      <w:tcPr>
        <w:tcBorders>
          <w:left w:val="nil"/>
          <w:right w:val="nil"/>
          <w:insideH w:val="nil"/>
          <w:insideV w:val="nil"/>
        </w:tcBorders>
        <w:shd w:val="clear" w:color="auto" w:fill="E6E9FF" w:themeFill="accent2" w:themeFillTint="3F"/>
      </w:tcPr>
    </w:tblStylePr>
  </w:style>
  <w:style w:type="table" w:styleId="LightShading-Accent3">
    <w:name w:val="Light Shading Accent 3"/>
    <w:basedOn w:val="TableNormal"/>
    <w:uiPriority w:val="60"/>
    <w:rsid w:val="00FC693F"/>
    <w:pPr>
      <w:spacing w:after="0" w:line="240" w:lineRule="auto"/>
    </w:pPr>
    <w:rPr>
      <w:color w:val="1CEF9F" w:themeColor="accent3" w:themeShade="BF"/>
    </w:rPr>
    <w:tblPr>
      <w:tblStyleRowBandSize w:val="1"/>
      <w:tblStyleColBandSize w:val="1"/>
      <w:tblBorders>
        <w:top w:val="single" w:sz="8" w:space="0" w:color="71F5C3" w:themeColor="accent3"/>
        <w:bottom w:val="single" w:sz="8" w:space="0" w:color="71F5C3" w:themeColor="accent3"/>
      </w:tblBorders>
    </w:tblPr>
    <w:tblStylePr w:type="firstRow">
      <w:pPr>
        <w:spacing w:before="0" w:after="0" w:line="240" w:lineRule="auto"/>
      </w:pPr>
      <w:rPr>
        <w:b/>
        <w:bCs/>
      </w:rPr>
      <w:tblPr/>
      <w:tcPr>
        <w:tcBorders>
          <w:top w:val="single" w:sz="8" w:space="0" w:color="71F5C3" w:themeColor="accent3"/>
          <w:left w:val="nil"/>
          <w:bottom w:val="single" w:sz="8" w:space="0" w:color="71F5C3" w:themeColor="accent3"/>
          <w:right w:val="nil"/>
          <w:insideH w:val="nil"/>
          <w:insideV w:val="nil"/>
        </w:tcBorders>
      </w:tcPr>
    </w:tblStylePr>
    <w:tblStylePr w:type="lastRow">
      <w:pPr>
        <w:spacing w:before="0" w:after="0" w:line="240" w:lineRule="auto"/>
      </w:pPr>
      <w:rPr>
        <w:b/>
        <w:bCs/>
      </w:rPr>
      <w:tblPr/>
      <w:tcPr>
        <w:tcBorders>
          <w:top w:val="single" w:sz="8" w:space="0" w:color="71F5C3" w:themeColor="accent3"/>
          <w:left w:val="nil"/>
          <w:bottom w:val="single" w:sz="8" w:space="0" w:color="71F5C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CF0" w:themeFill="accent3" w:themeFillTint="3F"/>
      </w:tcPr>
    </w:tblStylePr>
    <w:tblStylePr w:type="band1Horz">
      <w:tblPr/>
      <w:tcPr>
        <w:tcBorders>
          <w:left w:val="nil"/>
          <w:right w:val="nil"/>
          <w:insideH w:val="nil"/>
          <w:insideV w:val="nil"/>
        </w:tcBorders>
        <w:shd w:val="clear" w:color="auto" w:fill="DBFCF0" w:themeFill="accent3" w:themeFillTint="3F"/>
      </w:tcPr>
    </w:tblStylePr>
  </w:style>
  <w:style w:type="table" w:styleId="LightShading-Accent4">
    <w:name w:val="Light Shading Accent 4"/>
    <w:basedOn w:val="TableNormal"/>
    <w:uiPriority w:val="60"/>
    <w:rsid w:val="00FC693F"/>
    <w:pPr>
      <w:spacing w:after="0" w:line="240" w:lineRule="auto"/>
    </w:pPr>
    <w:rPr>
      <w:color w:val="4B00F5" w:themeColor="accent4" w:themeShade="BF"/>
    </w:rPr>
    <w:tblPr>
      <w:tblStyleRowBandSize w:val="1"/>
      <w:tblStyleColBandSize w:val="1"/>
      <w:tblBorders>
        <w:top w:val="single" w:sz="8" w:space="0" w:color="8149FF" w:themeColor="accent4"/>
        <w:bottom w:val="single" w:sz="8" w:space="0" w:color="8149FF" w:themeColor="accent4"/>
      </w:tblBorders>
    </w:tblPr>
    <w:tblStylePr w:type="firstRow">
      <w:pPr>
        <w:spacing w:before="0" w:after="0" w:line="240" w:lineRule="auto"/>
      </w:pPr>
      <w:rPr>
        <w:b/>
        <w:bCs/>
      </w:rPr>
      <w:tblPr/>
      <w:tcPr>
        <w:tcBorders>
          <w:top w:val="single" w:sz="8" w:space="0" w:color="8149FF" w:themeColor="accent4"/>
          <w:left w:val="nil"/>
          <w:bottom w:val="single" w:sz="8" w:space="0" w:color="8149FF" w:themeColor="accent4"/>
          <w:right w:val="nil"/>
          <w:insideH w:val="nil"/>
          <w:insideV w:val="nil"/>
        </w:tcBorders>
      </w:tcPr>
    </w:tblStylePr>
    <w:tblStylePr w:type="lastRow">
      <w:pPr>
        <w:spacing w:before="0" w:after="0" w:line="240" w:lineRule="auto"/>
      </w:pPr>
      <w:rPr>
        <w:b/>
        <w:bCs/>
      </w:rPr>
      <w:tblPr/>
      <w:tcPr>
        <w:tcBorders>
          <w:top w:val="single" w:sz="8" w:space="0" w:color="8149FF" w:themeColor="accent4"/>
          <w:left w:val="nil"/>
          <w:bottom w:val="single" w:sz="8" w:space="0" w:color="8149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2FF" w:themeFill="accent4" w:themeFillTint="3F"/>
      </w:tcPr>
    </w:tblStylePr>
    <w:tblStylePr w:type="band1Horz">
      <w:tblPr/>
      <w:tcPr>
        <w:tcBorders>
          <w:left w:val="nil"/>
          <w:right w:val="nil"/>
          <w:insideH w:val="nil"/>
          <w:insideV w:val="nil"/>
        </w:tcBorders>
        <w:shd w:val="clear" w:color="auto" w:fill="DFD2FF" w:themeFill="accent4" w:themeFillTint="3F"/>
      </w:tcPr>
    </w:tblStylePr>
  </w:style>
  <w:style w:type="table" w:styleId="LightShading-Accent5">
    <w:name w:val="Light Shading Accent 5"/>
    <w:basedOn w:val="TableNormal"/>
    <w:uiPriority w:val="60"/>
    <w:rsid w:val="00FC693F"/>
    <w:pPr>
      <w:spacing w:after="0" w:line="240" w:lineRule="auto"/>
    </w:pPr>
    <w:rPr>
      <w:color w:val="BF0054" w:themeColor="accent5" w:themeShade="BF"/>
    </w:rPr>
    <w:tblPr>
      <w:tblStyleRowBandSize w:val="1"/>
      <w:tblStyleColBandSize w:val="1"/>
      <w:tblBorders>
        <w:top w:val="single" w:sz="8" w:space="0" w:color="FF0071" w:themeColor="accent5"/>
        <w:bottom w:val="single" w:sz="8" w:space="0" w:color="FF0071" w:themeColor="accent5"/>
      </w:tblBorders>
    </w:tblPr>
    <w:tblStylePr w:type="firstRow">
      <w:pPr>
        <w:spacing w:before="0" w:after="0" w:line="240" w:lineRule="auto"/>
      </w:pPr>
      <w:rPr>
        <w:b/>
        <w:bCs/>
      </w:rPr>
      <w:tblPr/>
      <w:tcPr>
        <w:tcBorders>
          <w:top w:val="single" w:sz="8" w:space="0" w:color="FF0071" w:themeColor="accent5"/>
          <w:left w:val="nil"/>
          <w:bottom w:val="single" w:sz="8" w:space="0" w:color="FF0071" w:themeColor="accent5"/>
          <w:right w:val="nil"/>
          <w:insideH w:val="nil"/>
          <w:insideV w:val="nil"/>
        </w:tcBorders>
      </w:tcPr>
    </w:tblStylePr>
    <w:tblStylePr w:type="lastRow">
      <w:pPr>
        <w:spacing w:before="0" w:after="0" w:line="240" w:lineRule="auto"/>
      </w:pPr>
      <w:rPr>
        <w:b/>
        <w:bCs/>
      </w:rPr>
      <w:tblPr/>
      <w:tcPr>
        <w:tcBorders>
          <w:top w:val="single" w:sz="8" w:space="0" w:color="FF0071" w:themeColor="accent5"/>
          <w:left w:val="nil"/>
          <w:bottom w:val="single" w:sz="8" w:space="0" w:color="FF007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DB" w:themeFill="accent5" w:themeFillTint="3F"/>
      </w:tcPr>
    </w:tblStylePr>
    <w:tblStylePr w:type="band1Horz">
      <w:tblPr/>
      <w:tcPr>
        <w:tcBorders>
          <w:left w:val="nil"/>
          <w:right w:val="nil"/>
          <w:insideH w:val="nil"/>
          <w:insideV w:val="nil"/>
        </w:tcBorders>
        <w:shd w:val="clear" w:color="auto" w:fill="FFC0DB" w:themeFill="accent5" w:themeFillTint="3F"/>
      </w:tcPr>
    </w:tblStylePr>
  </w:style>
  <w:style w:type="table" w:styleId="LightShading-Accent6">
    <w:name w:val="Light Shading Accent 6"/>
    <w:basedOn w:val="TableNormal"/>
    <w:uiPriority w:val="60"/>
    <w:rsid w:val="00FC693F"/>
    <w:pPr>
      <w:spacing w:after="0" w:line="240" w:lineRule="auto"/>
    </w:pPr>
    <w:rPr>
      <w:color w:val="9CFF7C" w:themeColor="accent6" w:themeShade="BF"/>
    </w:rPr>
    <w:tblPr>
      <w:tblStyleRowBandSize w:val="1"/>
      <w:tblStyleColBandSize w:val="1"/>
      <w:tblBorders>
        <w:top w:val="single" w:sz="8" w:space="0" w:color="FCFFFB" w:themeColor="accent6"/>
        <w:bottom w:val="single" w:sz="8" w:space="0" w:color="FCFFFB" w:themeColor="accent6"/>
      </w:tblBorders>
    </w:tblPr>
    <w:tblStylePr w:type="firstRow">
      <w:pPr>
        <w:spacing w:before="0" w:after="0" w:line="240" w:lineRule="auto"/>
      </w:pPr>
      <w:rPr>
        <w:b/>
        <w:bCs/>
      </w:rPr>
      <w:tblPr/>
      <w:tcPr>
        <w:tcBorders>
          <w:top w:val="single" w:sz="8" w:space="0" w:color="FCFFFB" w:themeColor="accent6"/>
          <w:left w:val="nil"/>
          <w:bottom w:val="single" w:sz="8" w:space="0" w:color="FCFFFB" w:themeColor="accent6"/>
          <w:right w:val="nil"/>
          <w:insideH w:val="nil"/>
          <w:insideV w:val="nil"/>
        </w:tcBorders>
      </w:tcPr>
    </w:tblStylePr>
    <w:tblStylePr w:type="lastRow">
      <w:pPr>
        <w:spacing w:before="0" w:after="0" w:line="240" w:lineRule="auto"/>
      </w:pPr>
      <w:rPr>
        <w:b/>
        <w:bCs/>
      </w:rPr>
      <w:tblPr/>
      <w:tcPr>
        <w:tcBorders>
          <w:top w:val="single" w:sz="8" w:space="0" w:color="FCFFFB" w:themeColor="accent6"/>
          <w:left w:val="nil"/>
          <w:bottom w:val="single" w:sz="8" w:space="0" w:color="FCFFF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FFE" w:themeFill="accent6" w:themeFillTint="3F"/>
      </w:tcPr>
    </w:tblStylePr>
    <w:tblStylePr w:type="band1Horz">
      <w:tblPr/>
      <w:tcPr>
        <w:tcBorders>
          <w:left w:val="nil"/>
          <w:right w:val="nil"/>
          <w:insideH w:val="nil"/>
          <w:insideV w:val="nil"/>
        </w:tcBorders>
        <w:shd w:val="clear" w:color="auto" w:fill="FEFFFE"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FFCDD9" w:themeColor="accent1"/>
        <w:left w:val="single" w:sz="8" w:space="0" w:color="FFCDD9" w:themeColor="accent1"/>
        <w:bottom w:val="single" w:sz="8" w:space="0" w:color="FFCDD9" w:themeColor="accent1"/>
        <w:right w:val="single" w:sz="8" w:space="0" w:color="FFCDD9" w:themeColor="accent1"/>
      </w:tblBorders>
    </w:tblPr>
    <w:tblStylePr w:type="firstRow">
      <w:pPr>
        <w:spacing w:before="0" w:after="0" w:line="240" w:lineRule="auto"/>
      </w:pPr>
      <w:rPr>
        <w:b/>
        <w:bCs/>
        <w:color w:val="FFFFFF" w:themeColor="background1"/>
      </w:rPr>
      <w:tblPr/>
      <w:tcPr>
        <w:shd w:val="clear" w:color="auto" w:fill="FFCDD9" w:themeFill="accent1"/>
      </w:tcPr>
    </w:tblStylePr>
    <w:tblStylePr w:type="lastRow">
      <w:pPr>
        <w:spacing w:before="0" w:after="0" w:line="240" w:lineRule="auto"/>
      </w:pPr>
      <w:rPr>
        <w:b/>
        <w:bCs/>
      </w:rPr>
      <w:tblPr/>
      <w:tcPr>
        <w:tcBorders>
          <w:top w:val="double" w:sz="6" w:space="0" w:color="FFCDD9" w:themeColor="accent1"/>
          <w:left w:val="single" w:sz="8" w:space="0" w:color="FFCDD9" w:themeColor="accent1"/>
          <w:bottom w:val="single" w:sz="8" w:space="0" w:color="FFCDD9" w:themeColor="accent1"/>
          <w:right w:val="single" w:sz="8" w:space="0" w:color="FFCDD9" w:themeColor="accent1"/>
        </w:tcBorders>
      </w:tcPr>
    </w:tblStylePr>
    <w:tblStylePr w:type="firstCol">
      <w:rPr>
        <w:b/>
        <w:bCs/>
      </w:rPr>
    </w:tblStylePr>
    <w:tblStylePr w:type="lastCol">
      <w:rPr>
        <w:b/>
        <w:bCs/>
      </w:rPr>
    </w:tblStylePr>
    <w:tblStylePr w:type="band1Vert">
      <w:tblPr/>
      <w:tcPr>
        <w:tcBorders>
          <w:top w:val="single" w:sz="8" w:space="0" w:color="FFCDD9" w:themeColor="accent1"/>
          <w:left w:val="single" w:sz="8" w:space="0" w:color="FFCDD9" w:themeColor="accent1"/>
          <w:bottom w:val="single" w:sz="8" w:space="0" w:color="FFCDD9" w:themeColor="accent1"/>
          <w:right w:val="single" w:sz="8" w:space="0" w:color="FFCDD9" w:themeColor="accent1"/>
        </w:tcBorders>
      </w:tcPr>
    </w:tblStylePr>
    <w:tblStylePr w:type="band1Horz">
      <w:tblPr/>
      <w:tcPr>
        <w:tcBorders>
          <w:top w:val="single" w:sz="8" w:space="0" w:color="FFCDD9" w:themeColor="accent1"/>
          <w:left w:val="single" w:sz="8" w:space="0" w:color="FFCDD9" w:themeColor="accent1"/>
          <w:bottom w:val="single" w:sz="8" w:space="0" w:color="FFCDD9" w:themeColor="accent1"/>
          <w:right w:val="single" w:sz="8" w:space="0" w:color="FFCDD9"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9DA8FF" w:themeColor="accent2"/>
        <w:left w:val="single" w:sz="8" w:space="0" w:color="9DA8FF" w:themeColor="accent2"/>
        <w:bottom w:val="single" w:sz="8" w:space="0" w:color="9DA8FF" w:themeColor="accent2"/>
        <w:right w:val="single" w:sz="8" w:space="0" w:color="9DA8FF" w:themeColor="accent2"/>
      </w:tblBorders>
    </w:tblPr>
    <w:tblStylePr w:type="firstRow">
      <w:pPr>
        <w:spacing w:before="0" w:after="0" w:line="240" w:lineRule="auto"/>
      </w:pPr>
      <w:rPr>
        <w:b/>
        <w:bCs/>
        <w:color w:val="FFFFFF" w:themeColor="background1"/>
      </w:rPr>
      <w:tblPr/>
      <w:tcPr>
        <w:shd w:val="clear" w:color="auto" w:fill="9DA8FF" w:themeFill="accent2"/>
      </w:tcPr>
    </w:tblStylePr>
    <w:tblStylePr w:type="lastRow">
      <w:pPr>
        <w:spacing w:before="0" w:after="0" w:line="240" w:lineRule="auto"/>
      </w:pPr>
      <w:rPr>
        <w:b/>
        <w:bCs/>
      </w:rPr>
      <w:tblPr/>
      <w:tcPr>
        <w:tcBorders>
          <w:top w:val="double" w:sz="6" w:space="0" w:color="9DA8FF" w:themeColor="accent2"/>
          <w:left w:val="single" w:sz="8" w:space="0" w:color="9DA8FF" w:themeColor="accent2"/>
          <w:bottom w:val="single" w:sz="8" w:space="0" w:color="9DA8FF" w:themeColor="accent2"/>
          <w:right w:val="single" w:sz="8" w:space="0" w:color="9DA8FF" w:themeColor="accent2"/>
        </w:tcBorders>
      </w:tcPr>
    </w:tblStylePr>
    <w:tblStylePr w:type="firstCol">
      <w:rPr>
        <w:b/>
        <w:bCs/>
      </w:rPr>
    </w:tblStylePr>
    <w:tblStylePr w:type="lastCol">
      <w:rPr>
        <w:b/>
        <w:bCs/>
      </w:rPr>
    </w:tblStylePr>
    <w:tblStylePr w:type="band1Vert">
      <w:tblPr/>
      <w:tcPr>
        <w:tcBorders>
          <w:top w:val="single" w:sz="8" w:space="0" w:color="9DA8FF" w:themeColor="accent2"/>
          <w:left w:val="single" w:sz="8" w:space="0" w:color="9DA8FF" w:themeColor="accent2"/>
          <w:bottom w:val="single" w:sz="8" w:space="0" w:color="9DA8FF" w:themeColor="accent2"/>
          <w:right w:val="single" w:sz="8" w:space="0" w:color="9DA8FF" w:themeColor="accent2"/>
        </w:tcBorders>
      </w:tcPr>
    </w:tblStylePr>
    <w:tblStylePr w:type="band1Horz">
      <w:tblPr/>
      <w:tcPr>
        <w:tcBorders>
          <w:top w:val="single" w:sz="8" w:space="0" w:color="9DA8FF" w:themeColor="accent2"/>
          <w:left w:val="single" w:sz="8" w:space="0" w:color="9DA8FF" w:themeColor="accent2"/>
          <w:bottom w:val="single" w:sz="8" w:space="0" w:color="9DA8FF" w:themeColor="accent2"/>
          <w:right w:val="single" w:sz="8" w:space="0" w:color="9DA8F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71F5C3" w:themeColor="accent3"/>
        <w:left w:val="single" w:sz="8" w:space="0" w:color="71F5C3" w:themeColor="accent3"/>
        <w:bottom w:val="single" w:sz="8" w:space="0" w:color="71F5C3" w:themeColor="accent3"/>
        <w:right w:val="single" w:sz="8" w:space="0" w:color="71F5C3" w:themeColor="accent3"/>
      </w:tblBorders>
    </w:tblPr>
    <w:tblStylePr w:type="firstRow">
      <w:pPr>
        <w:spacing w:before="0" w:after="0" w:line="240" w:lineRule="auto"/>
      </w:pPr>
      <w:rPr>
        <w:b/>
        <w:bCs/>
        <w:color w:val="FFFFFF" w:themeColor="background1"/>
      </w:rPr>
      <w:tblPr/>
      <w:tcPr>
        <w:shd w:val="clear" w:color="auto" w:fill="71F5C3" w:themeFill="accent3"/>
      </w:tcPr>
    </w:tblStylePr>
    <w:tblStylePr w:type="lastRow">
      <w:pPr>
        <w:spacing w:before="0" w:after="0" w:line="240" w:lineRule="auto"/>
      </w:pPr>
      <w:rPr>
        <w:b/>
        <w:bCs/>
      </w:rPr>
      <w:tblPr/>
      <w:tcPr>
        <w:tcBorders>
          <w:top w:val="double" w:sz="6" w:space="0" w:color="71F5C3" w:themeColor="accent3"/>
          <w:left w:val="single" w:sz="8" w:space="0" w:color="71F5C3" w:themeColor="accent3"/>
          <w:bottom w:val="single" w:sz="8" w:space="0" w:color="71F5C3" w:themeColor="accent3"/>
          <w:right w:val="single" w:sz="8" w:space="0" w:color="71F5C3" w:themeColor="accent3"/>
        </w:tcBorders>
      </w:tcPr>
    </w:tblStylePr>
    <w:tblStylePr w:type="firstCol">
      <w:rPr>
        <w:b/>
        <w:bCs/>
      </w:rPr>
    </w:tblStylePr>
    <w:tblStylePr w:type="lastCol">
      <w:rPr>
        <w:b/>
        <w:bCs/>
      </w:rPr>
    </w:tblStylePr>
    <w:tblStylePr w:type="band1Vert">
      <w:tblPr/>
      <w:tcPr>
        <w:tcBorders>
          <w:top w:val="single" w:sz="8" w:space="0" w:color="71F5C3" w:themeColor="accent3"/>
          <w:left w:val="single" w:sz="8" w:space="0" w:color="71F5C3" w:themeColor="accent3"/>
          <w:bottom w:val="single" w:sz="8" w:space="0" w:color="71F5C3" w:themeColor="accent3"/>
          <w:right w:val="single" w:sz="8" w:space="0" w:color="71F5C3" w:themeColor="accent3"/>
        </w:tcBorders>
      </w:tcPr>
    </w:tblStylePr>
    <w:tblStylePr w:type="band1Horz">
      <w:tblPr/>
      <w:tcPr>
        <w:tcBorders>
          <w:top w:val="single" w:sz="8" w:space="0" w:color="71F5C3" w:themeColor="accent3"/>
          <w:left w:val="single" w:sz="8" w:space="0" w:color="71F5C3" w:themeColor="accent3"/>
          <w:bottom w:val="single" w:sz="8" w:space="0" w:color="71F5C3" w:themeColor="accent3"/>
          <w:right w:val="single" w:sz="8" w:space="0" w:color="71F5C3"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149FF" w:themeColor="accent4"/>
        <w:left w:val="single" w:sz="8" w:space="0" w:color="8149FF" w:themeColor="accent4"/>
        <w:bottom w:val="single" w:sz="8" w:space="0" w:color="8149FF" w:themeColor="accent4"/>
        <w:right w:val="single" w:sz="8" w:space="0" w:color="8149FF" w:themeColor="accent4"/>
      </w:tblBorders>
    </w:tblPr>
    <w:tblStylePr w:type="firstRow">
      <w:pPr>
        <w:spacing w:before="0" w:after="0" w:line="240" w:lineRule="auto"/>
      </w:pPr>
      <w:rPr>
        <w:b/>
        <w:bCs/>
        <w:color w:val="FFFFFF" w:themeColor="background1"/>
      </w:rPr>
      <w:tblPr/>
      <w:tcPr>
        <w:shd w:val="clear" w:color="auto" w:fill="8149FF" w:themeFill="accent4"/>
      </w:tcPr>
    </w:tblStylePr>
    <w:tblStylePr w:type="lastRow">
      <w:pPr>
        <w:spacing w:before="0" w:after="0" w:line="240" w:lineRule="auto"/>
      </w:pPr>
      <w:rPr>
        <w:b/>
        <w:bCs/>
      </w:rPr>
      <w:tblPr/>
      <w:tcPr>
        <w:tcBorders>
          <w:top w:val="double" w:sz="6" w:space="0" w:color="8149FF" w:themeColor="accent4"/>
          <w:left w:val="single" w:sz="8" w:space="0" w:color="8149FF" w:themeColor="accent4"/>
          <w:bottom w:val="single" w:sz="8" w:space="0" w:color="8149FF" w:themeColor="accent4"/>
          <w:right w:val="single" w:sz="8" w:space="0" w:color="8149FF" w:themeColor="accent4"/>
        </w:tcBorders>
      </w:tcPr>
    </w:tblStylePr>
    <w:tblStylePr w:type="firstCol">
      <w:rPr>
        <w:b/>
        <w:bCs/>
      </w:rPr>
    </w:tblStylePr>
    <w:tblStylePr w:type="lastCol">
      <w:rPr>
        <w:b/>
        <w:bCs/>
      </w:rPr>
    </w:tblStylePr>
    <w:tblStylePr w:type="band1Vert">
      <w:tblPr/>
      <w:tcPr>
        <w:tcBorders>
          <w:top w:val="single" w:sz="8" w:space="0" w:color="8149FF" w:themeColor="accent4"/>
          <w:left w:val="single" w:sz="8" w:space="0" w:color="8149FF" w:themeColor="accent4"/>
          <w:bottom w:val="single" w:sz="8" w:space="0" w:color="8149FF" w:themeColor="accent4"/>
          <w:right w:val="single" w:sz="8" w:space="0" w:color="8149FF" w:themeColor="accent4"/>
        </w:tcBorders>
      </w:tcPr>
    </w:tblStylePr>
    <w:tblStylePr w:type="band1Horz">
      <w:tblPr/>
      <w:tcPr>
        <w:tcBorders>
          <w:top w:val="single" w:sz="8" w:space="0" w:color="8149FF" w:themeColor="accent4"/>
          <w:left w:val="single" w:sz="8" w:space="0" w:color="8149FF" w:themeColor="accent4"/>
          <w:bottom w:val="single" w:sz="8" w:space="0" w:color="8149FF" w:themeColor="accent4"/>
          <w:right w:val="single" w:sz="8" w:space="0" w:color="8149FF"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FF0071" w:themeColor="accent5"/>
        <w:left w:val="single" w:sz="8" w:space="0" w:color="FF0071" w:themeColor="accent5"/>
        <w:bottom w:val="single" w:sz="8" w:space="0" w:color="FF0071" w:themeColor="accent5"/>
        <w:right w:val="single" w:sz="8" w:space="0" w:color="FF0071" w:themeColor="accent5"/>
      </w:tblBorders>
    </w:tblPr>
    <w:tblStylePr w:type="firstRow">
      <w:pPr>
        <w:spacing w:before="0" w:after="0" w:line="240" w:lineRule="auto"/>
      </w:pPr>
      <w:rPr>
        <w:b/>
        <w:bCs/>
        <w:color w:val="FFFFFF" w:themeColor="background1"/>
      </w:rPr>
      <w:tblPr/>
      <w:tcPr>
        <w:shd w:val="clear" w:color="auto" w:fill="FF0071" w:themeFill="accent5"/>
      </w:tcPr>
    </w:tblStylePr>
    <w:tblStylePr w:type="lastRow">
      <w:pPr>
        <w:spacing w:before="0" w:after="0" w:line="240" w:lineRule="auto"/>
      </w:pPr>
      <w:rPr>
        <w:b/>
        <w:bCs/>
      </w:rPr>
      <w:tblPr/>
      <w:tcPr>
        <w:tcBorders>
          <w:top w:val="double" w:sz="6" w:space="0" w:color="FF0071" w:themeColor="accent5"/>
          <w:left w:val="single" w:sz="8" w:space="0" w:color="FF0071" w:themeColor="accent5"/>
          <w:bottom w:val="single" w:sz="8" w:space="0" w:color="FF0071" w:themeColor="accent5"/>
          <w:right w:val="single" w:sz="8" w:space="0" w:color="FF0071" w:themeColor="accent5"/>
        </w:tcBorders>
      </w:tcPr>
    </w:tblStylePr>
    <w:tblStylePr w:type="firstCol">
      <w:rPr>
        <w:b/>
        <w:bCs/>
      </w:rPr>
    </w:tblStylePr>
    <w:tblStylePr w:type="lastCol">
      <w:rPr>
        <w:b/>
        <w:bCs/>
      </w:rPr>
    </w:tblStylePr>
    <w:tblStylePr w:type="band1Vert">
      <w:tblPr/>
      <w:tcPr>
        <w:tcBorders>
          <w:top w:val="single" w:sz="8" w:space="0" w:color="FF0071" w:themeColor="accent5"/>
          <w:left w:val="single" w:sz="8" w:space="0" w:color="FF0071" w:themeColor="accent5"/>
          <w:bottom w:val="single" w:sz="8" w:space="0" w:color="FF0071" w:themeColor="accent5"/>
          <w:right w:val="single" w:sz="8" w:space="0" w:color="FF0071" w:themeColor="accent5"/>
        </w:tcBorders>
      </w:tcPr>
    </w:tblStylePr>
    <w:tblStylePr w:type="band1Horz">
      <w:tblPr/>
      <w:tcPr>
        <w:tcBorders>
          <w:top w:val="single" w:sz="8" w:space="0" w:color="FF0071" w:themeColor="accent5"/>
          <w:left w:val="single" w:sz="8" w:space="0" w:color="FF0071" w:themeColor="accent5"/>
          <w:bottom w:val="single" w:sz="8" w:space="0" w:color="FF0071" w:themeColor="accent5"/>
          <w:right w:val="single" w:sz="8" w:space="0" w:color="FF0071"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CFFFB" w:themeColor="accent6"/>
        <w:left w:val="single" w:sz="8" w:space="0" w:color="FCFFFB" w:themeColor="accent6"/>
        <w:bottom w:val="single" w:sz="8" w:space="0" w:color="FCFFFB" w:themeColor="accent6"/>
        <w:right w:val="single" w:sz="8" w:space="0" w:color="FCFFFB" w:themeColor="accent6"/>
      </w:tblBorders>
    </w:tblPr>
    <w:tblStylePr w:type="firstRow">
      <w:pPr>
        <w:spacing w:before="0" w:after="0" w:line="240" w:lineRule="auto"/>
      </w:pPr>
      <w:rPr>
        <w:b/>
        <w:bCs/>
        <w:color w:val="FFFFFF" w:themeColor="background1"/>
      </w:rPr>
      <w:tblPr/>
      <w:tcPr>
        <w:shd w:val="clear" w:color="auto" w:fill="FCFFFB" w:themeFill="accent6"/>
      </w:tcPr>
    </w:tblStylePr>
    <w:tblStylePr w:type="lastRow">
      <w:pPr>
        <w:spacing w:before="0" w:after="0" w:line="240" w:lineRule="auto"/>
      </w:pPr>
      <w:rPr>
        <w:b/>
        <w:bCs/>
      </w:rPr>
      <w:tblPr/>
      <w:tcPr>
        <w:tcBorders>
          <w:top w:val="double" w:sz="6" w:space="0" w:color="FCFFFB" w:themeColor="accent6"/>
          <w:left w:val="single" w:sz="8" w:space="0" w:color="FCFFFB" w:themeColor="accent6"/>
          <w:bottom w:val="single" w:sz="8" w:space="0" w:color="FCFFFB" w:themeColor="accent6"/>
          <w:right w:val="single" w:sz="8" w:space="0" w:color="FCFFFB" w:themeColor="accent6"/>
        </w:tcBorders>
      </w:tcPr>
    </w:tblStylePr>
    <w:tblStylePr w:type="firstCol">
      <w:rPr>
        <w:b/>
        <w:bCs/>
      </w:rPr>
    </w:tblStylePr>
    <w:tblStylePr w:type="lastCol">
      <w:rPr>
        <w:b/>
        <w:bCs/>
      </w:rPr>
    </w:tblStylePr>
    <w:tblStylePr w:type="band1Vert">
      <w:tblPr/>
      <w:tcPr>
        <w:tcBorders>
          <w:top w:val="single" w:sz="8" w:space="0" w:color="FCFFFB" w:themeColor="accent6"/>
          <w:left w:val="single" w:sz="8" w:space="0" w:color="FCFFFB" w:themeColor="accent6"/>
          <w:bottom w:val="single" w:sz="8" w:space="0" w:color="FCFFFB" w:themeColor="accent6"/>
          <w:right w:val="single" w:sz="8" w:space="0" w:color="FCFFFB" w:themeColor="accent6"/>
        </w:tcBorders>
      </w:tcPr>
    </w:tblStylePr>
    <w:tblStylePr w:type="band1Horz">
      <w:tblPr/>
      <w:tcPr>
        <w:tcBorders>
          <w:top w:val="single" w:sz="8" w:space="0" w:color="FCFFFB" w:themeColor="accent6"/>
          <w:left w:val="single" w:sz="8" w:space="0" w:color="FCFFFB" w:themeColor="accent6"/>
          <w:bottom w:val="single" w:sz="8" w:space="0" w:color="FCFFFB" w:themeColor="accent6"/>
          <w:right w:val="single" w:sz="8" w:space="0" w:color="FCFFFB"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FFCDD9" w:themeColor="accent1"/>
        <w:left w:val="single" w:sz="8" w:space="0" w:color="FFCDD9" w:themeColor="accent1"/>
        <w:bottom w:val="single" w:sz="8" w:space="0" w:color="FFCDD9" w:themeColor="accent1"/>
        <w:right w:val="single" w:sz="8" w:space="0" w:color="FFCDD9" w:themeColor="accent1"/>
        <w:insideH w:val="single" w:sz="8" w:space="0" w:color="FFCDD9" w:themeColor="accent1"/>
        <w:insideV w:val="single" w:sz="8" w:space="0" w:color="FFCDD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DD9" w:themeColor="accent1"/>
          <w:left w:val="single" w:sz="8" w:space="0" w:color="FFCDD9" w:themeColor="accent1"/>
          <w:bottom w:val="single" w:sz="18" w:space="0" w:color="FFCDD9" w:themeColor="accent1"/>
          <w:right w:val="single" w:sz="8" w:space="0" w:color="FFCDD9" w:themeColor="accent1"/>
          <w:insideH w:val="nil"/>
          <w:insideV w:val="single" w:sz="8" w:space="0" w:color="FFCDD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DD9" w:themeColor="accent1"/>
          <w:left w:val="single" w:sz="8" w:space="0" w:color="FFCDD9" w:themeColor="accent1"/>
          <w:bottom w:val="single" w:sz="8" w:space="0" w:color="FFCDD9" w:themeColor="accent1"/>
          <w:right w:val="single" w:sz="8" w:space="0" w:color="FFCDD9" w:themeColor="accent1"/>
          <w:insideH w:val="nil"/>
          <w:insideV w:val="single" w:sz="8" w:space="0" w:color="FFCDD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DD9" w:themeColor="accent1"/>
          <w:left w:val="single" w:sz="8" w:space="0" w:color="FFCDD9" w:themeColor="accent1"/>
          <w:bottom w:val="single" w:sz="8" w:space="0" w:color="FFCDD9" w:themeColor="accent1"/>
          <w:right w:val="single" w:sz="8" w:space="0" w:color="FFCDD9" w:themeColor="accent1"/>
        </w:tcBorders>
      </w:tcPr>
    </w:tblStylePr>
    <w:tblStylePr w:type="band1Vert">
      <w:tblPr/>
      <w:tcPr>
        <w:tcBorders>
          <w:top w:val="single" w:sz="8" w:space="0" w:color="FFCDD9" w:themeColor="accent1"/>
          <w:left w:val="single" w:sz="8" w:space="0" w:color="FFCDD9" w:themeColor="accent1"/>
          <w:bottom w:val="single" w:sz="8" w:space="0" w:color="FFCDD9" w:themeColor="accent1"/>
          <w:right w:val="single" w:sz="8" w:space="0" w:color="FFCDD9" w:themeColor="accent1"/>
        </w:tcBorders>
        <w:shd w:val="clear" w:color="auto" w:fill="FFF2F5" w:themeFill="accent1" w:themeFillTint="3F"/>
      </w:tcPr>
    </w:tblStylePr>
    <w:tblStylePr w:type="band1Horz">
      <w:tblPr/>
      <w:tcPr>
        <w:tcBorders>
          <w:top w:val="single" w:sz="8" w:space="0" w:color="FFCDD9" w:themeColor="accent1"/>
          <w:left w:val="single" w:sz="8" w:space="0" w:color="FFCDD9" w:themeColor="accent1"/>
          <w:bottom w:val="single" w:sz="8" w:space="0" w:color="FFCDD9" w:themeColor="accent1"/>
          <w:right w:val="single" w:sz="8" w:space="0" w:color="FFCDD9" w:themeColor="accent1"/>
          <w:insideV w:val="single" w:sz="8" w:space="0" w:color="FFCDD9" w:themeColor="accent1"/>
        </w:tcBorders>
        <w:shd w:val="clear" w:color="auto" w:fill="FFF2F5" w:themeFill="accent1" w:themeFillTint="3F"/>
      </w:tcPr>
    </w:tblStylePr>
    <w:tblStylePr w:type="band2Horz">
      <w:tblPr/>
      <w:tcPr>
        <w:tcBorders>
          <w:top w:val="single" w:sz="8" w:space="0" w:color="FFCDD9" w:themeColor="accent1"/>
          <w:left w:val="single" w:sz="8" w:space="0" w:color="FFCDD9" w:themeColor="accent1"/>
          <w:bottom w:val="single" w:sz="8" w:space="0" w:color="FFCDD9" w:themeColor="accent1"/>
          <w:right w:val="single" w:sz="8" w:space="0" w:color="FFCDD9" w:themeColor="accent1"/>
          <w:insideV w:val="single" w:sz="8" w:space="0" w:color="FFCDD9"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9DA8FF" w:themeColor="accent2"/>
        <w:left w:val="single" w:sz="8" w:space="0" w:color="9DA8FF" w:themeColor="accent2"/>
        <w:bottom w:val="single" w:sz="8" w:space="0" w:color="9DA8FF" w:themeColor="accent2"/>
        <w:right w:val="single" w:sz="8" w:space="0" w:color="9DA8FF" w:themeColor="accent2"/>
        <w:insideH w:val="single" w:sz="8" w:space="0" w:color="9DA8FF" w:themeColor="accent2"/>
        <w:insideV w:val="single" w:sz="8" w:space="0" w:color="9DA8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A8FF" w:themeColor="accent2"/>
          <w:left w:val="single" w:sz="8" w:space="0" w:color="9DA8FF" w:themeColor="accent2"/>
          <w:bottom w:val="single" w:sz="18" w:space="0" w:color="9DA8FF" w:themeColor="accent2"/>
          <w:right w:val="single" w:sz="8" w:space="0" w:color="9DA8FF" w:themeColor="accent2"/>
          <w:insideH w:val="nil"/>
          <w:insideV w:val="single" w:sz="8" w:space="0" w:color="9DA8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A8FF" w:themeColor="accent2"/>
          <w:left w:val="single" w:sz="8" w:space="0" w:color="9DA8FF" w:themeColor="accent2"/>
          <w:bottom w:val="single" w:sz="8" w:space="0" w:color="9DA8FF" w:themeColor="accent2"/>
          <w:right w:val="single" w:sz="8" w:space="0" w:color="9DA8FF" w:themeColor="accent2"/>
          <w:insideH w:val="nil"/>
          <w:insideV w:val="single" w:sz="8" w:space="0" w:color="9DA8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A8FF" w:themeColor="accent2"/>
          <w:left w:val="single" w:sz="8" w:space="0" w:color="9DA8FF" w:themeColor="accent2"/>
          <w:bottom w:val="single" w:sz="8" w:space="0" w:color="9DA8FF" w:themeColor="accent2"/>
          <w:right w:val="single" w:sz="8" w:space="0" w:color="9DA8FF" w:themeColor="accent2"/>
        </w:tcBorders>
      </w:tcPr>
    </w:tblStylePr>
    <w:tblStylePr w:type="band1Vert">
      <w:tblPr/>
      <w:tcPr>
        <w:tcBorders>
          <w:top w:val="single" w:sz="8" w:space="0" w:color="9DA8FF" w:themeColor="accent2"/>
          <w:left w:val="single" w:sz="8" w:space="0" w:color="9DA8FF" w:themeColor="accent2"/>
          <w:bottom w:val="single" w:sz="8" w:space="0" w:color="9DA8FF" w:themeColor="accent2"/>
          <w:right w:val="single" w:sz="8" w:space="0" w:color="9DA8FF" w:themeColor="accent2"/>
        </w:tcBorders>
        <w:shd w:val="clear" w:color="auto" w:fill="E6E9FF" w:themeFill="accent2" w:themeFillTint="3F"/>
      </w:tcPr>
    </w:tblStylePr>
    <w:tblStylePr w:type="band1Horz">
      <w:tblPr/>
      <w:tcPr>
        <w:tcBorders>
          <w:top w:val="single" w:sz="8" w:space="0" w:color="9DA8FF" w:themeColor="accent2"/>
          <w:left w:val="single" w:sz="8" w:space="0" w:color="9DA8FF" w:themeColor="accent2"/>
          <w:bottom w:val="single" w:sz="8" w:space="0" w:color="9DA8FF" w:themeColor="accent2"/>
          <w:right w:val="single" w:sz="8" w:space="0" w:color="9DA8FF" w:themeColor="accent2"/>
          <w:insideV w:val="single" w:sz="8" w:space="0" w:color="9DA8FF" w:themeColor="accent2"/>
        </w:tcBorders>
        <w:shd w:val="clear" w:color="auto" w:fill="E6E9FF" w:themeFill="accent2" w:themeFillTint="3F"/>
      </w:tcPr>
    </w:tblStylePr>
    <w:tblStylePr w:type="band2Horz">
      <w:tblPr/>
      <w:tcPr>
        <w:tcBorders>
          <w:top w:val="single" w:sz="8" w:space="0" w:color="9DA8FF" w:themeColor="accent2"/>
          <w:left w:val="single" w:sz="8" w:space="0" w:color="9DA8FF" w:themeColor="accent2"/>
          <w:bottom w:val="single" w:sz="8" w:space="0" w:color="9DA8FF" w:themeColor="accent2"/>
          <w:right w:val="single" w:sz="8" w:space="0" w:color="9DA8FF" w:themeColor="accent2"/>
          <w:insideV w:val="single" w:sz="8" w:space="0" w:color="9DA8F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71F5C3" w:themeColor="accent3"/>
        <w:left w:val="single" w:sz="8" w:space="0" w:color="71F5C3" w:themeColor="accent3"/>
        <w:bottom w:val="single" w:sz="8" w:space="0" w:color="71F5C3" w:themeColor="accent3"/>
        <w:right w:val="single" w:sz="8" w:space="0" w:color="71F5C3" w:themeColor="accent3"/>
        <w:insideH w:val="single" w:sz="8" w:space="0" w:color="71F5C3" w:themeColor="accent3"/>
        <w:insideV w:val="single" w:sz="8" w:space="0" w:color="71F5C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F5C3" w:themeColor="accent3"/>
          <w:left w:val="single" w:sz="8" w:space="0" w:color="71F5C3" w:themeColor="accent3"/>
          <w:bottom w:val="single" w:sz="18" w:space="0" w:color="71F5C3" w:themeColor="accent3"/>
          <w:right w:val="single" w:sz="8" w:space="0" w:color="71F5C3" w:themeColor="accent3"/>
          <w:insideH w:val="nil"/>
          <w:insideV w:val="single" w:sz="8" w:space="0" w:color="71F5C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F5C3" w:themeColor="accent3"/>
          <w:left w:val="single" w:sz="8" w:space="0" w:color="71F5C3" w:themeColor="accent3"/>
          <w:bottom w:val="single" w:sz="8" w:space="0" w:color="71F5C3" w:themeColor="accent3"/>
          <w:right w:val="single" w:sz="8" w:space="0" w:color="71F5C3" w:themeColor="accent3"/>
          <w:insideH w:val="nil"/>
          <w:insideV w:val="single" w:sz="8" w:space="0" w:color="71F5C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F5C3" w:themeColor="accent3"/>
          <w:left w:val="single" w:sz="8" w:space="0" w:color="71F5C3" w:themeColor="accent3"/>
          <w:bottom w:val="single" w:sz="8" w:space="0" w:color="71F5C3" w:themeColor="accent3"/>
          <w:right w:val="single" w:sz="8" w:space="0" w:color="71F5C3" w:themeColor="accent3"/>
        </w:tcBorders>
      </w:tcPr>
    </w:tblStylePr>
    <w:tblStylePr w:type="band1Vert">
      <w:tblPr/>
      <w:tcPr>
        <w:tcBorders>
          <w:top w:val="single" w:sz="8" w:space="0" w:color="71F5C3" w:themeColor="accent3"/>
          <w:left w:val="single" w:sz="8" w:space="0" w:color="71F5C3" w:themeColor="accent3"/>
          <w:bottom w:val="single" w:sz="8" w:space="0" w:color="71F5C3" w:themeColor="accent3"/>
          <w:right w:val="single" w:sz="8" w:space="0" w:color="71F5C3" w:themeColor="accent3"/>
        </w:tcBorders>
        <w:shd w:val="clear" w:color="auto" w:fill="DBFCF0" w:themeFill="accent3" w:themeFillTint="3F"/>
      </w:tcPr>
    </w:tblStylePr>
    <w:tblStylePr w:type="band1Horz">
      <w:tblPr/>
      <w:tcPr>
        <w:tcBorders>
          <w:top w:val="single" w:sz="8" w:space="0" w:color="71F5C3" w:themeColor="accent3"/>
          <w:left w:val="single" w:sz="8" w:space="0" w:color="71F5C3" w:themeColor="accent3"/>
          <w:bottom w:val="single" w:sz="8" w:space="0" w:color="71F5C3" w:themeColor="accent3"/>
          <w:right w:val="single" w:sz="8" w:space="0" w:color="71F5C3" w:themeColor="accent3"/>
          <w:insideV w:val="single" w:sz="8" w:space="0" w:color="71F5C3" w:themeColor="accent3"/>
        </w:tcBorders>
        <w:shd w:val="clear" w:color="auto" w:fill="DBFCF0" w:themeFill="accent3" w:themeFillTint="3F"/>
      </w:tcPr>
    </w:tblStylePr>
    <w:tblStylePr w:type="band2Horz">
      <w:tblPr/>
      <w:tcPr>
        <w:tcBorders>
          <w:top w:val="single" w:sz="8" w:space="0" w:color="71F5C3" w:themeColor="accent3"/>
          <w:left w:val="single" w:sz="8" w:space="0" w:color="71F5C3" w:themeColor="accent3"/>
          <w:bottom w:val="single" w:sz="8" w:space="0" w:color="71F5C3" w:themeColor="accent3"/>
          <w:right w:val="single" w:sz="8" w:space="0" w:color="71F5C3" w:themeColor="accent3"/>
          <w:insideV w:val="single" w:sz="8" w:space="0" w:color="71F5C3"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149FF" w:themeColor="accent4"/>
        <w:left w:val="single" w:sz="8" w:space="0" w:color="8149FF" w:themeColor="accent4"/>
        <w:bottom w:val="single" w:sz="8" w:space="0" w:color="8149FF" w:themeColor="accent4"/>
        <w:right w:val="single" w:sz="8" w:space="0" w:color="8149FF" w:themeColor="accent4"/>
        <w:insideH w:val="single" w:sz="8" w:space="0" w:color="8149FF" w:themeColor="accent4"/>
        <w:insideV w:val="single" w:sz="8" w:space="0" w:color="8149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149FF" w:themeColor="accent4"/>
          <w:left w:val="single" w:sz="8" w:space="0" w:color="8149FF" w:themeColor="accent4"/>
          <w:bottom w:val="single" w:sz="18" w:space="0" w:color="8149FF" w:themeColor="accent4"/>
          <w:right w:val="single" w:sz="8" w:space="0" w:color="8149FF" w:themeColor="accent4"/>
          <w:insideH w:val="nil"/>
          <w:insideV w:val="single" w:sz="8" w:space="0" w:color="8149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149FF" w:themeColor="accent4"/>
          <w:left w:val="single" w:sz="8" w:space="0" w:color="8149FF" w:themeColor="accent4"/>
          <w:bottom w:val="single" w:sz="8" w:space="0" w:color="8149FF" w:themeColor="accent4"/>
          <w:right w:val="single" w:sz="8" w:space="0" w:color="8149FF" w:themeColor="accent4"/>
          <w:insideH w:val="nil"/>
          <w:insideV w:val="single" w:sz="8" w:space="0" w:color="8149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149FF" w:themeColor="accent4"/>
          <w:left w:val="single" w:sz="8" w:space="0" w:color="8149FF" w:themeColor="accent4"/>
          <w:bottom w:val="single" w:sz="8" w:space="0" w:color="8149FF" w:themeColor="accent4"/>
          <w:right w:val="single" w:sz="8" w:space="0" w:color="8149FF" w:themeColor="accent4"/>
        </w:tcBorders>
      </w:tcPr>
    </w:tblStylePr>
    <w:tblStylePr w:type="band1Vert">
      <w:tblPr/>
      <w:tcPr>
        <w:tcBorders>
          <w:top w:val="single" w:sz="8" w:space="0" w:color="8149FF" w:themeColor="accent4"/>
          <w:left w:val="single" w:sz="8" w:space="0" w:color="8149FF" w:themeColor="accent4"/>
          <w:bottom w:val="single" w:sz="8" w:space="0" w:color="8149FF" w:themeColor="accent4"/>
          <w:right w:val="single" w:sz="8" w:space="0" w:color="8149FF" w:themeColor="accent4"/>
        </w:tcBorders>
        <w:shd w:val="clear" w:color="auto" w:fill="DFD2FF" w:themeFill="accent4" w:themeFillTint="3F"/>
      </w:tcPr>
    </w:tblStylePr>
    <w:tblStylePr w:type="band1Horz">
      <w:tblPr/>
      <w:tcPr>
        <w:tcBorders>
          <w:top w:val="single" w:sz="8" w:space="0" w:color="8149FF" w:themeColor="accent4"/>
          <w:left w:val="single" w:sz="8" w:space="0" w:color="8149FF" w:themeColor="accent4"/>
          <w:bottom w:val="single" w:sz="8" w:space="0" w:color="8149FF" w:themeColor="accent4"/>
          <w:right w:val="single" w:sz="8" w:space="0" w:color="8149FF" w:themeColor="accent4"/>
          <w:insideV w:val="single" w:sz="8" w:space="0" w:color="8149FF" w:themeColor="accent4"/>
        </w:tcBorders>
        <w:shd w:val="clear" w:color="auto" w:fill="DFD2FF" w:themeFill="accent4" w:themeFillTint="3F"/>
      </w:tcPr>
    </w:tblStylePr>
    <w:tblStylePr w:type="band2Horz">
      <w:tblPr/>
      <w:tcPr>
        <w:tcBorders>
          <w:top w:val="single" w:sz="8" w:space="0" w:color="8149FF" w:themeColor="accent4"/>
          <w:left w:val="single" w:sz="8" w:space="0" w:color="8149FF" w:themeColor="accent4"/>
          <w:bottom w:val="single" w:sz="8" w:space="0" w:color="8149FF" w:themeColor="accent4"/>
          <w:right w:val="single" w:sz="8" w:space="0" w:color="8149FF" w:themeColor="accent4"/>
          <w:insideV w:val="single" w:sz="8" w:space="0" w:color="8149FF"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FF0071" w:themeColor="accent5"/>
        <w:left w:val="single" w:sz="8" w:space="0" w:color="FF0071" w:themeColor="accent5"/>
        <w:bottom w:val="single" w:sz="8" w:space="0" w:color="FF0071" w:themeColor="accent5"/>
        <w:right w:val="single" w:sz="8" w:space="0" w:color="FF0071" w:themeColor="accent5"/>
        <w:insideH w:val="single" w:sz="8" w:space="0" w:color="FF0071" w:themeColor="accent5"/>
        <w:insideV w:val="single" w:sz="8" w:space="0" w:color="FF007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71" w:themeColor="accent5"/>
          <w:left w:val="single" w:sz="8" w:space="0" w:color="FF0071" w:themeColor="accent5"/>
          <w:bottom w:val="single" w:sz="18" w:space="0" w:color="FF0071" w:themeColor="accent5"/>
          <w:right w:val="single" w:sz="8" w:space="0" w:color="FF0071" w:themeColor="accent5"/>
          <w:insideH w:val="nil"/>
          <w:insideV w:val="single" w:sz="8" w:space="0" w:color="FF007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71" w:themeColor="accent5"/>
          <w:left w:val="single" w:sz="8" w:space="0" w:color="FF0071" w:themeColor="accent5"/>
          <w:bottom w:val="single" w:sz="8" w:space="0" w:color="FF0071" w:themeColor="accent5"/>
          <w:right w:val="single" w:sz="8" w:space="0" w:color="FF0071" w:themeColor="accent5"/>
          <w:insideH w:val="nil"/>
          <w:insideV w:val="single" w:sz="8" w:space="0" w:color="FF007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71" w:themeColor="accent5"/>
          <w:left w:val="single" w:sz="8" w:space="0" w:color="FF0071" w:themeColor="accent5"/>
          <w:bottom w:val="single" w:sz="8" w:space="0" w:color="FF0071" w:themeColor="accent5"/>
          <w:right w:val="single" w:sz="8" w:space="0" w:color="FF0071" w:themeColor="accent5"/>
        </w:tcBorders>
      </w:tcPr>
    </w:tblStylePr>
    <w:tblStylePr w:type="band1Vert">
      <w:tblPr/>
      <w:tcPr>
        <w:tcBorders>
          <w:top w:val="single" w:sz="8" w:space="0" w:color="FF0071" w:themeColor="accent5"/>
          <w:left w:val="single" w:sz="8" w:space="0" w:color="FF0071" w:themeColor="accent5"/>
          <w:bottom w:val="single" w:sz="8" w:space="0" w:color="FF0071" w:themeColor="accent5"/>
          <w:right w:val="single" w:sz="8" w:space="0" w:color="FF0071" w:themeColor="accent5"/>
        </w:tcBorders>
        <w:shd w:val="clear" w:color="auto" w:fill="FFC0DB" w:themeFill="accent5" w:themeFillTint="3F"/>
      </w:tcPr>
    </w:tblStylePr>
    <w:tblStylePr w:type="band1Horz">
      <w:tblPr/>
      <w:tcPr>
        <w:tcBorders>
          <w:top w:val="single" w:sz="8" w:space="0" w:color="FF0071" w:themeColor="accent5"/>
          <w:left w:val="single" w:sz="8" w:space="0" w:color="FF0071" w:themeColor="accent5"/>
          <w:bottom w:val="single" w:sz="8" w:space="0" w:color="FF0071" w:themeColor="accent5"/>
          <w:right w:val="single" w:sz="8" w:space="0" w:color="FF0071" w:themeColor="accent5"/>
          <w:insideV w:val="single" w:sz="8" w:space="0" w:color="FF0071" w:themeColor="accent5"/>
        </w:tcBorders>
        <w:shd w:val="clear" w:color="auto" w:fill="FFC0DB" w:themeFill="accent5" w:themeFillTint="3F"/>
      </w:tcPr>
    </w:tblStylePr>
    <w:tblStylePr w:type="band2Horz">
      <w:tblPr/>
      <w:tcPr>
        <w:tcBorders>
          <w:top w:val="single" w:sz="8" w:space="0" w:color="FF0071" w:themeColor="accent5"/>
          <w:left w:val="single" w:sz="8" w:space="0" w:color="FF0071" w:themeColor="accent5"/>
          <w:bottom w:val="single" w:sz="8" w:space="0" w:color="FF0071" w:themeColor="accent5"/>
          <w:right w:val="single" w:sz="8" w:space="0" w:color="FF0071" w:themeColor="accent5"/>
          <w:insideV w:val="single" w:sz="8" w:space="0" w:color="FF0071"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CFFFB" w:themeColor="accent6"/>
        <w:left w:val="single" w:sz="8" w:space="0" w:color="FCFFFB" w:themeColor="accent6"/>
        <w:bottom w:val="single" w:sz="8" w:space="0" w:color="FCFFFB" w:themeColor="accent6"/>
        <w:right w:val="single" w:sz="8" w:space="0" w:color="FCFFFB" w:themeColor="accent6"/>
        <w:insideH w:val="single" w:sz="8" w:space="0" w:color="FCFFFB" w:themeColor="accent6"/>
        <w:insideV w:val="single" w:sz="8" w:space="0" w:color="FCFFF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FFFB" w:themeColor="accent6"/>
          <w:left w:val="single" w:sz="8" w:space="0" w:color="FCFFFB" w:themeColor="accent6"/>
          <w:bottom w:val="single" w:sz="18" w:space="0" w:color="FCFFFB" w:themeColor="accent6"/>
          <w:right w:val="single" w:sz="8" w:space="0" w:color="FCFFFB" w:themeColor="accent6"/>
          <w:insideH w:val="nil"/>
          <w:insideV w:val="single" w:sz="8" w:space="0" w:color="FCFFF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FFFB" w:themeColor="accent6"/>
          <w:left w:val="single" w:sz="8" w:space="0" w:color="FCFFFB" w:themeColor="accent6"/>
          <w:bottom w:val="single" w:sz="8" w:space="0" w:color="FCFFFB" w:themeColor="accent6"/>
          <w:right w:val="single" w:sz="8" w:space="0" w:color="FCFFFB" w:themeColor="accent6"/>
          <w:insideH w:val="nil"/>
          <w:insideV w:val="single" w:sz="8" w:space="0" w:color="FCFFF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FFFB" w:themeColor="accent6"/>
          <w:left w:val="single" w:sz="8" w:space="0" w:color="FCFFFB" w:themeColor="accent6"/>
          <w:bottom w:val="single" w:sz="8" w:space="0" w:color="FCFFFB" w:themeColor="accent6"/>
          <w:right w:val="single" w:sz="8" w:space="0" w:color="FCFFFB" w:themeColor="accent6"/>
        </w:tcBorders>
      </w:tcPr>
    </w:tblStylePr>
    <w:tblStylePr w:type="band1Vert">
      <w:tblPr/>
      <w:tcPr>
        <w:tcBorders>
          <w:top w:val="single" w:sz="8" w:space="0" w:color="FCFFFB" w:themeColor="accent6"/>
          <w:left w:val="single" w:sz="8" w:space="0" w:color="FCFFFB" w:themeColor="accent6"/>
          <w:bottom w:val="single" w:sz="8" w:space="0" w:color="FCFFFB" w:themeColor="accent6"/>
          <w:right w:val="single" w:sz="8" w:space="0" w:color="FCFFFB" w:themeColor="accent6"/>
        </w:tcBorders>
        <w:shd w:val="clear" w:color="auto" w:fill="FEFFFE" w:themeFill="accent6" w:themeFillTint="3F"/>
      </w:tcPr>
    </w:tblStylePr>
    <w:tblStylePr w:type="band1Horz">
      <w:tblPr/>
      <w:tcPr>
        <w:tcBorders>
          <w:top w:val="single" w:sz="8" w:space="0" w:color="FCFFFB" w:themeColor="accent6"/>
          <w:left w:val="single" w:sz="8" w:space="0" w:color="FCFFFB" w:themeColor="accent6"/>
          <w:bottom w:val="single" w:sz="8" w:space="0" w:color="FCFFFB" w:themeColor="accent6"/>
          <w:right w:val="single" w:sz="8" w:space="0" w:color="FCFFFB" w:themeColor="accent6"/>
          <w:insideV w:val="single" w:sz="8" w:space="0" w:color="FCFFFB" w:themeColor="accent6"/>
        </w:tcBorders>
        <w:shd w:val="clear" w:color="auto" w:fill="FEFFFE" w:themeFill="accent6" w:themeFillTint="3F"/>
      </w:tcPr>
    </w:tblStylePr>
    <w:tblStylePr w:type="band2Horz">
      <w:tblPr/>
      <w:tcPr>
        <w:tcBorders>
          <w:top w:val="single" w:sz="8" w:space="0" w:color="FCFFFB" w:themeColor="accent6"/>
          <w:left w:val="single" w:sz="8" w:space="0" w:color="FCFFFB" w:themeColor="accent6"/>
          <w:bottom w:val="single" w:sz="8" w:space="0" w:color="FCFFFB" w:themeColor="accent6"/>
          <w:right w:val="single" w:sz="8" w:space="0" w:color="FCFFFB" w:themeColor="accent6"/>
          <w:insideV w:val="single" w:sz="8" w:space="0" w:color="FCFFFB"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FFD9E2" w:themeColor="accent1" w:themeTint="BF"/>
        <w:left w:val="single" w:sz="8" w:space="0" w:color="FFD9E2" w:themeColor="accent1" w:themeTint="BF"/>
        <w:bottom w:val="single" w:sz="8" w:space="0" w:color="FFD9E2" w:themeColor="accent1" w:themeTint="BF"/>
        <w:right w:val="single" w:sz="8" w:space="0" w:color="FFD9E2" w:themeColor="accent1" w:themeTint="BF"/>
        <w:insideH w:val="single" w:sz="8" w:space="0" w:color="FFD9E2" w:themeColor="accent1" w:themeTint="BF"/>
      </w:tblBorders>
    </w:tblPr>
    <w:tblStylePr w:type="firstRow">
      <w:pPr>
        <w:spacing w:before="0" w:after="0" w:line="240" w:lineRule="auto"/>
      </w:pPr>
      <w:rPr>
        <w:b/>
        <w:bCs/>
        <w:color w:val="FFFFFF" w:themeColor="background1"/>
      </w:rPr>
      <w:tblPr/>
      <w:tcPr>
        <w:tcBorders>
          <w:top w:val="single" w:sz="8" w:space="0" w:color="FFD9E2" w:themeColor="accent1" w:themeTint="BF"/>
          <w:left w:val="single" w:sz="8" w:space="0" w:color="FFD9E2" w:themeColor="accent1" w:themeTint="BF"/>
          <w:bottom w:val="single" w:sz="8" w:space="0" w:color="FFD9E2" w:themeColor="accent1" w:themeTint="BF"/>
          <w:right w:val="single" w:sz="8" w:space="0" w:color="FFD9E2" w:themeColor="accent1" w:themeTint="BF"/>
          <w:insideH w:val="nil"/>
          <w:insideV w:val="nil"/>
        </w:tcBorders>
        <w:shd w:val="clear" w:color="auto" w:fill="FFCDD9" w:themeFill="accent1"/>
      </w:tcPr>
    </w:tblStylePr>
    <w:tblStylePr w:type="lastRow">
      <w:pPr>
        <w:spacing w:before="0" w:after="0" w:line="240" w:lineRule="auto"/>
      </w:pPr>
      <w:rPr>
        <w:b/>
        <w:bCs/>
      </w:rPr>
      <w:tblPr/>
      <w:tcPr>
        <w:tcBorders>
          <w:top w:val="double" w:sz="6" w:space="0" w:color="FFD9E2" w:themeColor="accent1" w:themeTint="BF"/>
          <w:left w:val="single" w:sz="8" w:space="0" w:color="FFD9E2" w:themeColor="accent1" w:themeTint="BF"/>
          <w:bottom w:val="single" w:sz="8" w:space="0" w:color="FFD9E2" w:themeColor="accent1" w:themeTint="BF"/>
          <w:right w:val="single" w:sz="8" w:space="0" w:color="FFD9E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F2F5" w:themeFill="accent1" w:themeFillTint="3F"/>
      </w:tcPr>
    </w:tblStylePr>
    <w:tblStylePr w:type="band1Horz">
      <w:tblPr/>
      <w:tcPr>
        <w:tcBorders>
          <w:insideH w:val="nil"/>
          <w:insideV w:val="nil"/>
        </w:tcBorders>
        <w:shd w:val="clear" w:color="auto" w:fill="FF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B5BDFF" w:themeColor="accent2" w:themeTint="BF"/>
        <w:left w:val="single" w:sz="8" w:space="0" w:color="B5BDFF" w:themeColor="accent2" w:themeTint="BF"/>
        <w:bottom w:val="single" w:sz="8" w:space="0" w:color="B5BDFF" w:themeColor="accent2" w:themeTint="BF"/>
        <w:right w:val="single" w:sz="8" w:space="0" w:color="B5BDFF" w:themeColor="accent2" w:themeTint="BF"/>
        <w:insideH w:val="single" w:sz="8" w:space="0" w:color="B5BDFF" w:themeColor="accent2" w:themeTint="BF"/>
      </w:tblBorders>
    </w:tblPr>
    <w:tblStylePr w:type="firstRow">
      <w:pPr>
        <w:spacing w:before="0" w:after="0" w:line="240" w:lineRule="auto"/>
      </w:pPr>
      <w:rPr>
        <w:b/>
        <w:bCs/>
        <w:color w:val="FFFFFF" w:themeColor="background1"/>
      </w:rPr>
      <w:tblPr/>
      <w:tcPr>
        <w:tcBorders>
          <w:top w:val="single" w:sz="8" w:space="0" w:color="B5BDFF" w:themeColor="accent2" w:themeTint="BF"/>
          <w:left w:val="single" w:sz="8" w:space="0" w:color="B5BDFF" w:themeColor="accent2" w:themeTint="BF"/>
          <w:bottom w:val="single" w:sz="8" w:space="0" w:color="B5BDFF" w:themeColor="accent2" w:themeTint="BF"/>
          <w:right w:val="single" w:sz="8" w:space="0" w:color="B5BDFF" w:themeColor="accent2" w:themeTint="BF"/>
          <w:insideH w:val="nil"/>
          <w:insideV w:val="nil"/>
        </w:tcBorders>
        <w:shd w:val="clear" w:color="auto" w:fill="9DA8FF" w:themeFill="accent2"/>
      </w:tcPr>
    </w:tblStylePr>
    <w:tblStylePr w:type="lastRow">
      <w:pPr>
        <w:spacing w:before="0" w:after="0" w:line="240" w:lineRule="auto"/>
      </w:pPr>
      <w:rPr>
        <w:b/>
        <w:bCs/>
      </w:rPr>
      <w:tblPr/>
      <w:tcPr>
        <w:tcBorders>
          <w:top w:val="double" w:sz="6" w:space="0" w:color="B5BDFF" w:themeColor="accent2" w:themeTint="BF"/>
          <w:left w:val="single" w:sz="8" w:space="0" w:color="B5BDFF" w:themeColor="accent2" w:themeTint="BF"/>
          <w:bottom w:val="single" w:sz="8" w:space="0" w:color="B5BDFF" w:themeColor="accent2" w:themeTint="BF"/>
          <w:right w:val="single" w:sz="8" w:space="0" w:color="B5BD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E6E9FF" w:themeFill="accent2" w:themeFillTint="3F"/>
      </w:tcPr>
    </w:tblStylePr>
    <w:tblStylePr w:type="band1Horz">
      <w:tblPr/>
      <w:tcPr>
        <w:tcBorders>
          <w:insideH w:val="nil"/>
          <w:insideV w:val="nil"/>
        </w:tcBorders>
        <w:shd w:val="clear" w:color="auto" w:fill="E6E9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94F7D1" w:themeColor="accent3" w:themeTint="BF"/>
        <w:left w:val="single" w:sz="8" w:space="0" w:color="94F7D1" w:themeColor="accent3" w:themeTint="BF"/>
        <w:bottom w:val="single" w:sz="8" w:space="0" w:color="94F7D1" w:themeColor="accent3" w:themeTint="BF"/>
        <w:right w:val="single" w:sz="8" w:space="0" w:color="94F7D1" w:themeColor="accent3" w:themeTint="BF"/>
        <w:insideH w:val="single" w:sz="8" w:space="0" w:color="94F7D1" w:themeColor="accent3" w:themeTint="BF"/>
      </w:tblBorders>
    </w:tblPr>
    <w:tblStylePr w:type="firstRow">
      <w:pPr>
        <w:spacing w:before="0" w:after="0" w:line="240" w:lineRule="auto"/>
      </w:pPr>
      <w:rPr>
        <w:b/>
        <w:bCs/>
        <w:color w:val="FFFFFF" w:themeColor="background1"/>
      </w:rPr>
      <w:tblPr/>
      <w:tcPr>
        <w:tcBorders>
          <w:top w:val="single" w:sz="8" w:space="0" w:color="94F7D1" w:themeColor="accent3" w:themeTint="BF"/>
          <w:left w:val="single" w:sz="8" w:space="0" w:color="94F7D1" w:themeColor="accent3" w:themeTint="BF"/>
          <w:bottom w:val="single" w:sz="8" w:space="0" w:color="94F7D1" w:themeColor="accent3" w:themeTint="BF"/>
          <w:right w:val="single" w:sz="8" w:space="0" w:color="94F7D1" w:themeColor="accent3" w:themeTint="BF"/>
          <w:insideH w:val="nil"/>
          <w:insideV w:val="nil"/>
        </w:tcBorders>
        <w:shd w:val="clear" w:color="auto" w:fill="71F5C3" w:themeFill="accent3"/>
      </w:tcPr>
    </w:tblStylePr>
    <w:tblStylePr w:type="lastRow">
      <w:pPr>
        <w:spacing w:before="0" w:after="0" w:line="240" w:lineRule="auto"/>
      </w:pPr>
      <w:rPr>
        <w:b/>
        <w:bCs/>
      </w:rPr>
      <w:tblPr/>
      <w:tcPr>
        <w:tcBorders>
          <w:top w:val="double" w:sz="6" w:space="0" w:color="94F7D1" w:themeColor="accent3" w:themeTint="BF"/>
          <w:left w:val="single" w:sz="8" w:space="0" w:color="94F7D1" w:themeColor="accent3" w:themeTint="BF"/>
          <w:bottom w:val="single" w:sz="8" w:space="0" w:color="94F7D1" w:themeColor="accent3" w:themeTint="BF"/>
          <w:right w:val="single" w:sz="8" w:space="0" w:color="94F7D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FCF0" w:themeFill="accent3" w:themeFillTint="3F"/>
      </w:tcPr>
    </w:tblStylePr>
    <w:tblStylePr w:type="band1Horz">
      <w:tblPr/>
      <w:tcPr>
        <w:tcBorders>
          <w:insideH w:val="nil"/>
          <w:insideV w:val="nil"/>
        </w:tcBorders>
        <w:shd w:val="clear" w:color="auto" w:fill="DBFCF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A076FF" w:themeColor="accent4" w:themeTint="BF"/>
        <w:left w:val="single" w:sz="8" w:space="0" w:color="A076FF" w:themeColor="accent4" w:themeTint="BF"/>
        <w:bottom w:val="single" w:sz="8" w:space="0" w:color="A076FF" w:themeColor="accent4" w:themeTint="BF"/>
        <w:right w:val="single" w:sz="8" w:space="0" w:color="A076FF" w:themeColor="accent4" w:themeTint="BF"/>
        <w:insideH w:val="single" w:sz="8" w:space="0" w:color="A076FF" w:themeColor="accent4" w:themeTint="BF"/>
      </w:tblBorders>
    </w:tblPr>
    <w:tblStylePr w:type="firstRow">
      <w:pPr>
        <w:spacing w:before="0" w:after="0" w:line="240" w:lineRule="auto"/>
      </w:pPr>
      <w:rPr>
        <w:b/>
        <w:bCs/>
        <w:color w:val="FFFFFF" w:themeColor="background1"/>
      </w:rPr>
      <w:tblPr/>
      <w:tcPr>
        <w:tcBorders>
          <w:top w:val="single" w:sz="8" w:space="0" w:color="A076FF" w:themeColor="accent4" w:themeTint="BF"/>
          <w:left w:val="single" w:sz="8" w:space="0" w:color="A076FF" w:themeColor="accent4" w:themeTint="BF"/>
          <w:bottom w:val="single" w:sz="8" w:space="0" w:color="A076FF" w:themeColor="accent4" w:themeTint="BF"/>
          <w:right w:val="single" w:sz="8" w:space="0" w:color="A076FF" w:themeColor="accent4" w:themeTint="BF"/>
          <w:insideH w:val="nil"/>
          <w:insideV w:val="nil"/>
        </w:tcBorders>
        <w:shd w:val="clear" w:color="auto" w:fill="8149FF" w:themeFill="accent4"/>
      </w:tcPr>
    </w:tblStylePr>
    <w:tblStylePr w:type="lastRow">
      <w:pPr>
        <w:spacing w:before="0" w:after="0" w:line="240" w:lineRule="auto"/>
      </w:pPr>
      <w:rPr>
        <w:b/>
        <w:bCs/>
      </w:rPr>
      <w:tblPr/>
      <w:tcPr>
        <w:tcBorders>
          <w:top w:val="double" w:sz="6" w:space="0" w:color="A076FF" w:themeColor="accent4" w:themeTint="BF"/>
          <w:left w:val="single" w:sz="8" w:space="0" w:color="A076FF" w:themeColor="accent4" w:themeTint="BF"/>
          <w:bottom w:val="single" w:sz="8" w:space="0" w:color="A076FF" w:themeColor="accent4" w:themeTint="BF"/>
          <w:right w:val="single" w:sz="8" w:space="0" w:color="A076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2FF" w:themeFill="accent4" w:themeFillTint="3F"/>
      </w:tcPr>
    </w:tblStylePr>
    <w:tblStylePr w:type="band1Horz">
      <w:tblPr/>
      <w:tcPr>
        <w:tcBorders>
          <w:insideH w:val="nil"/>
          <w:insideV w:val="nil"/>
        </w:tcBorders>
        <w:shd w:val="clear" w:color="auto" w:fill="DFD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FF4094" w:themeColor="accent5" w:themeTint="BF"/>
        <w:left w:val="single" w:sz="8" w:space="0" w:color="FF4094" w:themeColor="accent5" w:themeTint="BF"/>
        <w:bottom w:val="single" w:sz="8" w:space="0" w:color="FF4094" w:themeColor="accent5" w:themeTint="BF"/>
        <w:right w:val="single" w:sz="8" w:space="0" w:color="FF4094" w:themeColor="accent5" w:themeTint="BF"/>
        <w:insideH w:val="single" w:sz="8" w:space="0" w:color="FF4094" w:themeColor="accent5" w:themeTint="BF"/>
      </w:tblBorders>
    </w:tblPr>
    <w:tblStylePr w:type="firstRow">
      <w:pPr>
        <w:spacing w:before="0" w:after="0" w:line="240" w:lineRule="auto"/>
      </w:pPr>
      <w:rPr>
        <w:b/>
        <w:bCs/>
        <w:color w:val="FFFFFF" w:themeColor="background1"/>
      </w:rPr>
      <w:tblPr/>
      <w:tcPr>
        <w:tcBorders>
          <w:top w:val="single" w:sz="8" w:space="0" w:color="FF4094" w:themeColor="accent5" w:themeTint="BF"/>
          <w:left w:val="single" w:sz="8" w:space="0" w:color="FF4094" w:themeColor="accent5" w:themeTint="BF"/>
          <w:bottom w:val="single" w:sz="8" w:space="0" w:color="FF4094" w:themeColor="accent5" w:themeTint="BF"/>
          <w:right w:val="single" w:sz="8" w:space="0" w:color="FF4094" w:themeColor="accent5" w:themeTint="BF"/>
          <w:insideH w:val="nil"/>
          <w:insideV w:val="nil"/>
        </w:tcBorders>
        <w:shd w:val="clear" w:color="auto" w:fill="FF0071" w:themeFill="accent5"/>
      </w:tcPr>
    </w:tblStylePr>
    <w:tblStylePr w:type="lastRow">
      <w:pPr>
        <w:spacing w:before="0" w:after="0" w:line="240" w:lineRule="auto"/>
      </w:pPr>
      <w:rPr>
        <w:b/>
        <w:bCs/>
      </w:rPr>
      <w:tblPr/>
      <w:tcPr>
        <w:tcBorders>
          <w:top w:val="double" w:sz="6" w:space="0" w:color="FF4094" w:themeColor="accent5" w:themeTint="BF"/>
          <w:left w:val="single" w:sz="8" w:space="0" w:color="FF4094" w:themeColor="accent5" w:themeTint="BF"/>
          <w:bottom w:val="single" w:sz="8" w:space="0" w:color="FF4094" w:themeColor="accent5" w:themeTint="BF"/>
          <w:right w:val="single" w:sz="8" w:space="0" w:color="FF409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0DB" w:themeFill="accent5" w:themeFillTint="3F"/>
      </w:tcPr>
    </w:tblStylePr>
    <w:tblStylePr w:type="band1Horz">
      <w:tblPr/>
      <w:tcPr>
        <w:tcBorders>
          <w:insideH w:val="nil"/>
          <w:insideV w:val="nil"/>
        </w:tcBorders>
        <w:shd w:val="clear" w:color="auto" w:fill="FFC0D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CFFFC" w:themeColor="accent6" w:themeTint="BF"/>
        <w:left w:val="single" w:sz="8" w:space="0" w:color="FCFFFC" w:themeColor="accent6" w:themeTint="BF"/>
        <w:bottom w:val="single" w:sz="8" w:space="0" w:color="FCFFFC" w:themeColor="accent6" w:themeTint="BF"/>
        <w:right w:val="single" w:sz="8" w:space="0" w:color="FCFFFC" w:themeColor="accent6" w:themeTint="BF"/>
        <w:insideH w:val="single" w:sz="8" w:space="0" w:color="FCFFFC" w:themeColor="accent6" w:themeTint="BF"/>
      </w:tblBorders>
    </w:tblPr>
    <w:tblStylePr w:type="firstRow">
      <w:pPr>
        <w:spacing w:before="0" w:after="0" w:line="240" w:lineRule="auto"/>
      </w:pPr>
      <w:rPr>
        <w:b/>
        <w:bCs/>
        <w:color w:val="FFFFFF" w:themeColor="background1"/>
      </w:rPr>
      <w:tblPr/>
      <w:tcPr>
        <w:tcBorders>
          <w:top w:val="single" w:sz="8" w:space="0" w:color="FCFFFC" w:themeColor="accent6" w:themeTint="BF"/>
          <w:left w:val="single" w:sz="8" w:space="0" w:color="FCFFFC" w:themeColor="accent6" w:themeTint="BF"/>
          <w:bottom w:val="single" w:sz="8" w:space="0" w:color="FCFFFC" w:themeColor="accent6" w:themeTint="BF"/>
          <w:right w:val="single" w:sz="8" w:space="0" w:color="FCFFFC" w:themeColor="accent6" w:themeTint="BF"/>
          <w:insideH w:val="nil"/>
          <w:insideV w:val="nil"/>
        </w:tcBorders>
        <w:shd w:val="clear" w:color="auto" w:fill="FCFFFB" w:themeFill="accent6"/>
      </w:tcPr>
    </w:tblStylePr>
    <w:tblStylePr w:type="lastRow">
      <w:pPr>
        <w:spacing w:before="0" w:after="0" w:line="240" w:lineRule="auto"/>
      </w:pPr>
      <w:rPr>
        <w:b/>
        <w:bCs/>
      </w:rPr>
      <w:tblPr/>
      <w:tcPr>
        <w:tcBorders>
          <w:top w:val="double" w:sz="6" w:space="0" w:color="FCFFFC" w:themeColor="accent6" w:themeTint="BF"/>
          <w:left w:val="single" w:sz="8" w:space="0" w:color="FCFFFC" w:themeColor="accent6" w:themeTint="BF"/>
          <w:bottom w:val="single" w:sz="8" w:space="0" w:color="FCFFFC" w:themeColor="accent6" w:themeTint="BF"/>
          <w:right w:val="single" w:sz="8" w:space="0" w:color="FCFFF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FFFE" w:themeFill="accent6" w:themeFillTint="3F"/>
      </w:tcPr>
    </w:tblStylePr>
    <w:tblStylePr w:type="band1Horz">
      <w:tblPr/>
      <w:tcPr>
        <w:tcBorders>
          <w:insideH w:val="nil"/>
          <w:insideV w:val="nil"/>
        </w:tcBorders>
        <w:shd w:val="clear" w:color="auto" w:fill="FEFF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DD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DD9" w:themeFill="accent1"/>
      </w:tcPr>
    </w:tblStylePr>
    <w:tblStylePr w:type="lastCol">
      <w:rPr>
        <w:b/>
        <w:bCs/>
        <w:color w:val="FFFFFF" w:themeColor="background1"/>
      </w:rPr>
      <w:tblPr/>
      <w:tcPr>
        <w:tcBorders>
          <w:left w:val="nil"/>
          <w:right w:val="nil"/>
          <w:insideH w:val="nil"/>
          <w:insideV w:val="nil"/>
        </w:tcBorders>
        <w:shd w:val="clear" w:color="auto" w:fill="FFCDD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A8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A8FF" w:themeFill="accent2"/>
      </w:tcPr>
    </w:tblStylePr>
    <w:tblStylePr w:type="lastCol">
      <w:rPr>
        <w:b/>
        <w:bCs/>
        <w:color w:val="FFFFFF" w:themeColor="background1"/>
      </w:rPr>
      <w:tblPr/>
      <w:tcPr>
        <w:tcBorders>
          <w:left w:val="nil"/>
          <w:right w:val="nil"/>
          <w:insideH w:val="nil"/>
          <w:insideV w:val="nil"/>
        </w:tcBorders>
        <w:shd w:val="clear" w:color="auto" w:fill="9DA8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F5C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F5C3" w:themeFill="accent3"/>
      </w:tcPr>
    </w:tblStylePr>
    <w:tblStylePr w:type="lastCol">
      <w:rPr>
        <w:b/>
        <w:bCs/>
        <w:color w:val="FFFFFF" w:themeColor="background1"/>
      </w:rPr>
      <w:tblPr/>
      <w:tcPr>
        <w:tcBorders>
          <w:left w:val="nil"/>
          <w:right w:val="nil"/>
          <w:insideH w:val="nil"/>
          <w:insideV w:val="nil"/>
        </w:tcBorders>
        <w:shd w:val="clear" w:color="auto" w:fill="71F5C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149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149FF" w:themeFill="accent4"/>
      </w:tcPr>
    </w:tblStylePr>
    <w:tblStylePr w:type="lastCol">
      <w:rPr>
        <w:b/>
        <w:bCs/>
        <w:color w:val="FFFFFF" w:themeColor="background1"/>
      </w:rPr>
      <w:tblPr/>
      <w:tcPr>
        <w:tcBorders>
          <w:left w:val="nil"/>
          <w:right w:val="nil"/>
          <w:insideH w:val="nil"/>
          <w:insideV w:val="nil"/>
        </w:tcBorders>
        <w:shd w:val="clear" w:color="auto" w:fill="8149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7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71" w:themeFill="accent5"/>
      </w:tcPr>
    </w:tblStylePr>
    <w:tblStylePr w:type="lastCol">
      <w:rPr>
        <w:b/>
        <w:bCs/>
        <w:color w:val="FFFFFF" w:themeColor="background1"/>
      </w:rPr>
      <w:tblPr/>
      <w:tcPr>
        <w:tcBorders>
          <w:left w:val="nil"/>
          <w:right w:val="nil"/>
          <w:insideH w:val="nil"/>
          <w:insideV w:val="nil"/>
        </w:tcBorders>
        <w:shd w:val="clear" w:color="auto" w:fill="FF007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FFF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FFFB" w:themeFill="accent6"/>
      </w:tcPr>
    </w:tblStylePr>
    <w:tblStylePr w:type="lastCol">
      <w:rPr>
        <w:b/>
        <w:bCs/>
        <w:color w:val="FFFFFF" w:themeColor="background1"/>
      </w:rPr>
      <w:tblPr/>
      <w:tcPr>
        <w:tcBorders>
          <w:left w:val="nil"/>
          <w:right w:val="nil"/>
          <w:insideH w:val="nil"/>
          <w:insideV w:val="nil"/>
        </w:tcBorders>
        <w:shd w:val="clear" w:color="auto" w:fill="FCFFF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00C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FFCDD9" w:themeColor="accent1"/>
        <w:bottom w:val="single" w:sz="8" w:space="0" w:color="FFCDD9" w:themeColor="accent1"/>
      </w:tblBorders>
    </w:tblPr>
    <w:tblStylePr w:type="firstRow">
      <w:rPr>
        <w:rFonts w:asciiTheme="majorHAnsi" w:eastAsiaTheme="majorEastAsia" w:hAnsiTheme="majorHAnsi" w:cstheme="majorBidi"/>
      </w:rPr>
      <w:tblPr/>
      <w:tcPr>
        <w:tcBorders>
          <w:top w:val="nil"/>
          <w:bottom w:val="single" w:sz="8" w:space="0" w:color="FFCDD9" w:themeColor="accent1"/>
        </w:tcBorders>
      </w:tcPr>
    </w:tblStylePr>
    <w:tblStylePr w:type="lastRow">
      <w:rPr>
        <w:b/>
        <w:bCs/>
        <w:color w:val="1300C1" w:themeColor="text2"/>
      </w:rPr>
      <w:tblPr/>
      <w:tcPr>
        <w:tcBorders>
          <w:top w:val="single" w:sz="8" w:space="0" w:color="FFCDD9" w:themeColor="accent1"/>
          <w:bottom w:val="single" w:sz="8" w:space="0" w:color="FFCDD9" w:themeColor="accent1"/>
        </w:tcBorders>
      </w:tcPr>
    </w:tblStylePr>
    <w:tblStylePr w:type="firstCol">
      <w:rPr>
        <w:b/>
        <w:bCs/>
      </w:rPr>
    </w:tblStylePr>
    <w:tblStylePr w:type="lastCol">
      <w:rPr>
        <w:b/>
        <w:bCs/>
      </w:rPr>
      <w:tblPr/>
      <w:tcPr>
        <w:tcBorders>
          <w:top w:val="single" w:sz="8" w:space="0" w:color="FFCDD9" w:themeColor="accent1"/>
          <w:bottom w:val="single" w:sz="8" w:space="0" w:color="FFCDD9" w:themeColor="accent1"/>
        </w:tcBorders>
      </w:tcPr>
    </w:tblStylePr>
    <w:tblStylePr w:type="band1Vert">
      <w:tblPr/>
      <w:tcPr>
        <w:shd w:val="clear" w:color="auto" w:fill="FFF2F5" w:themeFill="accent1" w:themeFillTint="3F"/>
      </w:tcPr>
    </w:tblStylePr>
    <w:tblStylePr w:type="band1Horz">
      <w:tblPr/>
      <w:tcPr>
        <w:shd w:val="clear" w:color="auto" w:fill="FFF2F5"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9DA8FF" w:themeColor="accent2"/>
        <w:bottom w:val="single" w:sz="8" w:space="0" w:color="9DA8FF" w:themeColor="accent2"/>
      </w:tblBorders>
    </w:tblPr>
    <w:tblStylePr w:type="firstRow">
      <w:rPr>
        <w:rFonts w:asciiTheme="majorHAnsi" w:eastAsiaTheme="majorEastAsia" w:hAnsiTheme="majorHAnsi" w:cstheme="majorBidi"/>
      </w:rPr>
      <w:tblPr/>
      <w:tcPr>
        <w:tcBorders>
          <w:top w:val="nil"/>
          <w:bottom w:val="single" w:sz="8" w:space="0" w:color="9DA8FF" w:themeColor="accent2"/>
        </w:tcBorders>
      </w:tcPr>
    </w:tblStylePr>
    <w:tblStylePr w:type="lastRow">
      <w:rPr>
        <w:b/>
        <w:bCs/>
        <w:color w:val="1300C1" w:themeColor="text2"/>
      </w:rPr>
      <w:tblPr/>
      <w:tcPr>
        <w:tcBorders>
          <w:top w:val="single" w:sz="8" w:space="0" w:color="9DA8FF" w:themeColor="accent2"/>
          <w:bottom w:val="single" w:sz="8" w:space="0" w:color="9DA8FF" w:themeColor="accent2"/>
        </w:tcBorders>
      </w:tcPr>
    </w:tblStylePr>
    <w:tblStylePr w:type="firstCol">
      <w:rPr>
        <w:b/>
        <w:bCs/>
      </w:rPr>
    </w:tblStylePr>
    <w:tblStylePr w:type="lastCol">
      <w:rPr>
        <w:b/>
        <w:bCs/>
      </w:rPr>
      <w:tblPr/>
      <w:tcPr>
        <w:tcBorders>
          <w:top w:val="single" w:sz="8" w:space="0" w:color="9DA8FF" w:themeColor="accent2"/>
          <w:bottom w:val="single" w:sz="8" w:space="0" w:color="9DA8FF" w:themeColor="accent2"/>
        </w:tcBorders>
      </w:tcPr>
    </w:tblStylePr>
    <w:tblStylePr w:type="band1Vert">
      <w:tblPr/>
      <w:tcPr>
        <w:shd w:val="clear" w:color="auto" w:fill="E6E9FF" w:themeFill="accent2" w:themeFillTint="3F"/>
      </w:tcPr>
    </w:tblStylePr>
    <w:tblStylePr w:type="band1Horz">
      <w:tblPr/>
      <w:tcPr>
        <w:shd w:val="clear" w:color="auto" w:fill="E6E9F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71F5C3" w:themeColor="accent3"/>
        <w:bottom w:val="single" w:sz="8" w:space="0" w:color="71F5C3" w:themeColor="accent3"/>
      </w:tblBorders>
    </w:tblPr>
    <w:tblStylePr w:type="firstRow">
      <w:rPr>
        <w:rFonts w:asciiTheme="majorHAnsi" w:eastAsiaTheme="majorEastAsia" w:hAnsiTheme="majorHAnsi" w:cstheme="majorBidi"/>
      </w:rPr>
      <w:tblPr/>
      <w:tcPr>
        <w:tcBorders>
          <w:top w:val="nil"/>
          <w:bottom w:val="single" w:sz="8" w:space="0" w:color="71F5C3" w:themeColor="accent3"/>
        </w:tcBorders>
      </w:tcPr>
    </w:tblStylePr>
    <w:tblStylePr w:type="lastRow">
      <w:rPr>
        <w:b/>
        <w:bCs/>
        <w:color w:val="1300C1" w:themeColor="text2"/>
      </w:rPr>
      <w:tblPr/>
      <w:tcPr>
        <w:tcBorders>
          <w:top w:val="single" w:sz="8" w:space="0" w:color="71F5C3" w:themeColor="accent3"/>
          <w:bottom w:val="single" w:sz="8" w:space="0" w:color="71F5C3" w:themeColor="accent3"/>
        </w:tcBorders>
      </w:tcPr>
    </w:tblStylePr>
    <w:tblStylePr w:type="firstCol">
      <w:rPr>
        <w:b/>
        <w:bCs/>
      </w:rPr>
    </w:tblStylePr>
    <w:tblStylePr w:type="lastCol">
      <w:rPr>
        <w:b/>
        <w:bCs/>
      </w:rPr>
      <w:tblPr/>
      <w:tcPr>
        <w:tcBorders>
          <w:top w:val="single" w:sz="8" w:space="0" w:color="71F5C3" w:themeColor="accent3"/>
          <w:bottom w:val="single" w:sz="8" w:space="0" w:color="71F5C3" w:themeColor="accent3"/>
        </w:tcBorders>
      </w:tcPr>
    </w:tblStylePr>
    <w:tblStylePr w:type="band1Vert">
      <w:tblPr/>
      <w:tcPr>
        <w:shd w:val="clear" w:color="auto" w:fill="DBFCF0" w:themeFill="accent3" w:themeFillTint="3F"/>
      </w:tcPr>
    </w:tblStylePr>
    <w:tblStylePr w:type="band1Horz">
      <w:tblPr/>
      <w:tcPr>
        <w:shd w:val="clear" w:color="auto" w:fill="DBFCF0"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149FF" w:themeColor="accent4"/>
        <w:bottom w:val="single" w:sz="8" w:space="0" w:color="8149FF" w:themeColor="accent4"/>
      </w:tblBorders>
    </w:tblPr>
    <w:tblStylePr w:type="firstRow">
      <w:rPr>
        <w:rFonts w:asciiTheme="majorHAnsi" w:eastAsiaTheme="majorEastAsia" w:hAnsiTheme="majorHAnsi" w:cstheme="majorBidi"/>
      </w:rPr>
      <w:tblPr/>
      <w:tcPr>
        <w:tcBorders>
          <w:top w:val="nil"/>
          <w:bottom w:val="single" w:sz="8" w:space="0" w:color="8149FF" w:themeColor="accent4"/>
        </w:tcBorders>
      </w:tcPr>
    </w:tblStylePr>
    <w:tblStylePr w:type="lastRow">
      <w:rPr>
        <w:b/>
        <w:bCs/>
        <w:color w:val="1300C1" w:themeColor="text2"/>
      </w:rPr>
      <w:tblPr/>
      <w:tcPr>
        <w:tcBorders>
          <w:top w:val="single" w:sz="8" w:space="0" w:color="8149FF" w:themeColor="accent4"/>
          <w:bottom w:val="single" w:sz="8" w:space="0" w:color="8149FF" w:themeColor="accent4"/>
        </w:tcBorders>
      </w:tcPr>
    </w:tblStylePr>
    <w:tblStylePr w:type="firstCol">
      <w:rPr>
        <w:b/>
        <w:bCs/>
      </w:rPr>
    </w:tblStylePr>
    <w:tblStylePr w:type="lastCol">
      <w:rPr>
        <w:b/>
        <w:bCs/>
      </w:rPr>
      <w:tblPr/>
      <w:tcPr>
        <w:tcBorders>
          <w:top w:val="single" w:sz="8" w:space="0" w:color="8149FF" w:themeColor="accent4"/>
          <w:bottom w:val="single" w:sz="8" w:space="0" w:color="8149FF" w:themeColor="accent4"/>
        </w:tcBorders>
      </w:tcPr>
    </w:tblStylePr>
    <w:tblStylePr w:type="band1Vert">
      <w:tblPr/>
      <w:tcPr>
        <w:shd w:val="clear" w:color="auto" w:fill="DFD2FF" w:themeFill="accent4" w:themeFillTint="3F"/>
      </w:tcPr>
    </w:tblStylePr>
    <w:tblStylePr w:type="band1Horz">
      <w:tblPr/>
      <w:tcPr>
        <w:shd w:val="clear" w:color="auto" w:fill="DFD2FF"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FF0071" w:themeColor="accent5"/>
        <w:bottom w:val="single" w:sz="8" w:space="0" w:color="FF0071" w:themeColor="accent5"/>
      </w:tblBorders>
    </w:tblPr>
    <w:tblStylePr w:type="firstRow">
      <w:rPr>
        <w:rFonts w:asciiTheme="majorHAnsi" w:eastAsiaTheme="majorEastAsia" w:hAnsiTheme="majorHAnsi" w:cstheme="majorBidi"/>
      </w:rPr>
      <w:tblPr/>
      <w:tcPr>
        <w:tcBorders>
          <w:top w:val="nil"/>
          <w:bottom w:val="single" w:sz="8" w:space="0" w:color="FF0071" w:themeColor="accent5"/>
        </w:tcBorders>
      </w:tcPr>
    </w:tblStylePr>
    <w:tblStylePr w:type="lastRow">
      <w:rPr>
        <w:b/>
        <w:bCs/>
        <w:color w:val="1300C1" w:themeColor="text2"/>
      </w:rPr>
      <w:tblPr/>
      <w:tcPr>
        <w:tcBorders>
          <w:top w:val="single" w:sz="8" w:space="0" w:color="FF0071" w:themeColor="accent5"/>
          <w:bottom w:val="single" w:sz="8" w:space="0" w:color="FF0071" w:themeColor="accent5"/>
        </w:tcBorders>
      </w:tcPr>
    </w:tblStylePr>
    <w:tblStylePr w:type="firstCol">
      <w:rPr>
        <w:b/>
        <w:bCs/>
      </w:rPr>
    </w:tblStylePr>
    <w:tblStylePr w:type="lastCol">
      <w:rPr>
        <w:b/>
        <w:bCs/>
      </w:rPr>
      <w:tblPr/>
      <w:tcPr>
        <w:tcBorders>
          <w:top w:val="single" w:sz="8" w:space="0" w:color="FF0071" w:themeColor="accent5"/>
          <w:bottom w:val="single" w:sz="8" w:space="0" w:color="FF0071" w:themeColor="accent5"/>
        </w:tcBorders>
      </w:tcPr>
    </w:tblStylePr>
    <w:tblStylePr w:type="band1Vert">
      <w:tblPr/>
      <w:tcPr>
        <w:shd w:val="clear" w:color="auto" w:fill="FFC0DB" w:themeFill="accent5" w:themeFillTint="3F"/>
      </w:tcPr>
    </w:tblStylePr>
    <w:tblStylePr w:type="band1Horz">
      <w:tblPr/>
      <w:tcPr>
        <w:shd w:val="clear" w:color="auto" w:fill="FFC0DB"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CFFFB" w:themeColor="accent6"/>
        <w:bottom w:val="single" w:sz="8" w:space="0" w:color="FCFFFB" w:themeColor="accent6"/>
      </w:tblBorders>
    </w:tblPr>
    <w:tblStylePr w:type="firstRow">
      <w:rPr>
        <w:rFonts w:asciiTheme="majorHAnsi" w:eastAsiaTheme="majorEastAsia" w:hAnsiTheme="majorHAnsi" w:cstheme="majorBidi"/>
      </w:rPr>
      <w:tblPr/>
      <w:tcPr>
        <w:tcBorders>
          <w:top w:val="nil"/>
          <w:bottom w:val="single" w:sz="8" w:space="0" w:color="FCFFFB" w:themeColor="accent6"/>
        </w:tcBorders>
      </w:tcPr>
    </w:tblStylePr>
    <w:tblStylePr w:type="lastRow">
      <w:rPr>
        <w:b/>
        <w:bCs/>
        <w:color w:val="1300C1" w:themeColor="text2"/>
      </w:rPr>
      <w:tblPr/>
      <w:tcPr>
        <w:tcBorders>
          <w:top w:val="single" w:sz="8" w:space="0" w:color="FCFFFB" w:themeColor="accent6"/>
          <w:bottom w:val="single" w:sz="8" w:space="0" w:color="FCFFFB" w:themeColor="accent6"/>
        </w:tcBorders>
      </w:tcPr>
    </w:tblStylePr>
    <w:tblStylePr w:type="firstCol">
      <w:rPr>
        <w:b/>
        <w:bCs/>
      </w:rPr>
    </w:tblStylePr>
    <w:tblStylePr w:type="lastCol">
      <w:rPr>
        <w:b/>
        <w:bCs/>
      </w:rPr>
      <w:tblPr/>
      <w:tcPr>
        <w:tcBorders>
          <w:top w:val="single" w:sz="8" w:space="0" w:color="FCFFFB" w:themeColor="accent6"/>
          <w:bottom w:val="single" w:sz="8" w:space="0" w:color="FCFFFB" w:themeColor="accent6"/>
        </w:tcBorders>
      </w:tcPr>
    </w:tblStylePr>
    <w:tblStylePr w:type="band1Vert">
      <w:tblPr/>
      <w:tcPr>
        <w:shd w:val="clear" w:color="auto" w:fill="FEFFFE" w:themeFill="accent6" w:themeFillTint="3F"/>
      </w:tcPr>
    </w:tblStylePr>
    <w:tblStylePr w:type="band1Horz">
      <w:tblPr/>
      <w:tcPr>
        <w:shd w:val="clear" w:color="auto" w:fill="FEFFFE"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DD9" w:themeColor="accent1"/>
        <w:left w:val="single" w:sz="8" w:space="0" w:color="FFCDD9" w:themeColor="accent1"/>
        <w:bottom w:val="single" w:sz="8" w:space="0" w:color="FFCDD9" w:themeColor="accent1"/>
        <w:right w:val="single" w:sz="8" w:space="0" w:color="FFCDD9" w:themeColor="accent1"/>
      </w:tblBorders>
    </w:tblPr>
    <w:tblStylePr w:type="firstRow">
      <w:rPr>
        <w:sz w:val="24"/>
        <w:szCs w:val="24"/>
      </w:rPr>
      <w:tblPr/>
      <w:tcPr>
        <w:tcBorders>
          <w:top w:val="nil"/>
          <w:left w:val="nil"/>
          <w:bottom w:val="single" w:sz="24" w:space="0" w:color="FFCDD9" w:themeColor="accent1"/>
          <w:right w:val="nil"/>
          <w:insideH w:val="nil"/>
          <w:insideV w:val="nil"/>
        </w:tcBorders>
        <w:shd w:val="clear" w:color="auto" w:fill="FFFFFF" w:themeFill="background1"/>
      </w:tcPr>
    </w:tblStylePr>
    <w:tblStylePr w:type="lastRow">
      <w:tblPr/>
      <w:tcPr>
        <w:tcBorders>
          <w:top w:val="single" w:sz="8" w:space="0" w:color="FFCDD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DD9" w:themeColor="accent1"/>
          <w:insideH w:val="nil"/>
          <w:insideV w:val="nil"/>
        </w:tcBorders>
        <w:shd w:val="clear" w:color="auto" w:fill="FFFFFF" w:themeFill="background1"/>
      </w:tcPr>
    </w:tblStylePr>
    <w:tblStylePr w:type="lastCol">
      <w:tblPr/>
      <w:tcPr>
        <w:tcBorders>
          <w:top w:val="nil"/>
          <w:left w:val="single" w:sz="8" w:space="0" w:color="FFCDD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F5" w:themeFill="accent1" w:themeFillTint="3F"/>
      </w:tcPr>
    </w:tblStylePr>
    <w:tblStylePr w:type="band1Horz">
      <w:tblPr/>
      <w:tcPr>
        <w:tcBorders>
          <w:top w:val="nil"/>
          <w:bottom w:val="nil"/>
          <w:insideH w:val="nil"/>
          <w:insideV w:val="nil"/>
        </w:tcBorders>
        <w:shd w:val="clear" w:color="auto" w:fill="FF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A8FF" w:themeColor="accent2"/>
        <w:left w:val="single" w:sz="8" w:space="0" w:color="9DA8FF" w:themeColor="accent2"/>
        <w:bottom w:val="single" w:sz="8" w:space="0" w:color="9DA8FF" w:themeColor="accent2"/>
        <w:right w:val="single" w:sz="8" w:space="0" w:color="9DA8FF" w:themeColor="accent2"/>
      </w:tblBorders>
    </w:tblPr>
    <w:tblStylePr w:type="firstRow">
      <w:rPr>
        <w:sz w:val="24"/>
        <w:szCs w:val="24"/>
      </w:rPr>
      <w:tblPr/>
      <w:tcPr>
        <w:tcBorders>
          <w:top w:val="nil"/>
          <w:left w:val="nil"/>
          <w:bottom w:val="single" w:sz="24" w:space="0" w:color="9DA8FF" w:themeColor="accent2"/>
          <w:right w:val="nil"/>
          <w:insideH w:val="nil"/>
          <w:insideV w:val="nil"/>
        </w:tcBorders>
        <w:shd w:val="clear" w:color="auto" w:fill="FFFFFF" w:themeFill="background1"/>
      </w:tcPr>
    </w:tblStylePr>
    <w:tblStylePr w:type="lastRow">
      <w:tblPr/>
      <w:tcPr>
        <w:tcBorders>
          <w:top w:val="single" w:sz="8" w:space="0" w:color="9DA8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A8FF" w:themeColor="accent2"/>
          <w:insideH w:val="nil"/>
          <w:insideV w:val="nil"/>
        </w:tcBorders>
        <w:shd w:val="clear" w:color="auto" w:fill="FFFFFF" w:themeFill="background1"/>
      </w:tcPr>
    </w:tblStylePr>
    <w:tblStylePr w:type="lastCol">
      <w:tblPr/>
      <w:tcPr>
        <w:tcBorders>
          <w:top w:val="nil"/>
          <w:left w:val="single" w:sz="8" w:space="0" w:color="9DA8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9FF" w:themeFill="accent2" w:themeFillTint="3F"/>
      </w:tcPr>
    </w:tblStylePr>
    <w:tblStylePr w:type="band1Horz">
      <w:tblPr/>
      <w:tcPr>
        <w:tcBorders>
          <w:top w:val="nil"/>
          <w:bottom w:val="nil"/>
          <w:insideH w:val="nil"/>
          <w:insideV w:val="nil"/>
        </w:tcBorders>
        <w:shd w:val="clear" w:color="auto" w:fill="E6E9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F5C3" w:themeColor="accent3"/>
        <w:left w:val="single" w:sz="8" w:space="0" w:color="71F5C3" w:themeColor="accent3"/>
        <w:bottom w:val="single" w:sz="8" w:space="0" w:color="71F5C3" w:themeColor="accent3"/>
        <w:right w:val="single" w:sz="8" w:space="0" w:color="71F5C3" w:themeColor="accent3"/>
      </w:tblBorders>
    </w:tblPr>
    <w:tblStylePr w:type="firstRow">
      <w:rPr>
        <w:sz w:val="24"/>
        <w:szCs w:val="24"/>
      </w:rPr>
      <w:tblPr/>
      <w:tcPr>
        <w:tcBorders>
          <w:top w:val="nil"/>
          <w:left w:val="nil"/>
          <w:bottom w:val="single" w:sz="24" w:space="0" w:color="71F5C3" w:themeColor="accent3"/>
          <w:right w:val="nil"/>
          <w:insideH w:val="nil"/>
          <w:insideV w:val="nil"/>
        </w:tcBorders>
        <w:shd w:val="clear" w:color="auto" w:fill="FFFFFF" w:themeFill="background1"/>
      </w:tcPr>
    </w:tblStylePr>
    <w:tblStylePr w:type="lastRow">
      <w:tblPr/>
      <w:tcPr>
        <w:tcBorders>
          <w:top w:val="single" w:sz="8" w:space="0" w:color="71F5C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F5C3" w:themeColor="accent3"/>
          <w:insideH w:val="nil"/>
          <w:insideV w:val="nil"/>
        </w:tcBorders>
        <w:shd w:val="clear" w:color="auto" w:fill="FFFFFF" w:themeFill="background1"/>
      </w:tcPr>
    </w:tblStylePr>
    <w:tblStylePr w:type="lastCol">
      <w:tblPr/>
      <w:tcPr>
        <w:tcBorders>
          <w:top w:val="nil"/>
          <w:left w:val="single" w:sz="8" w:space="0" w:color="71F5C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CF0" w:themeFill="accent3" w:themeFillTint="3F"/>
      </w:tcPr>
    </w:tblStylePr>
    <w:tblStylePr w:type="band1Horz">
      <w:tblPr/>
      <w:tcPr>
        <w:tcBorders>
          <w:top w:val="nil"/>
          <w:bottom w:val="nil"/>
          <w:insideH w:val="nil"/>
          <w:insideV w:val="nil"/>
        </w:tcBorders>
        <w:shd w:val="clear" w:color="auto" w:fill="DBFC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149FF" w:themeColor="accent4"/>
        <w:left w:val="single" w:sz="8" w:space="0" w:color="8149FF" w:themeColor="accent4"/>
        <w:bottom w:val="single" w:sz="8" w:space="0" w:color="8149FF" w:themeColor="accent4"/>
        <w:right w:val="single" w:sz="8" w:space="0" w:color="8149FF" w:themeColor="accent4"/>
      </w:tblBorders>
    </w:tblPr>
    <w:tblStylePr w:type="firstRow">
      <w:rPr>
        <w:sz w:val="24"/>
        <w:szCs w:val="24"/>
      </w:rPr>
      <w:tblPr/>
      <w:tcPr>
        <w:tcBorders>
          <w:top w:val="nil"/>
          <w:left w:val="nil"/>
          <w:bottom w:val="single" w:sz="24" w:space="0" w:color="8149FF" w:themeColor="accent4"/>
          <w:right w:val="nil"/>
          <w:insideH w:val="nil"/>
          <w:insideV w:val="nil"/>
        </w:tcBorders>
        <w:shd w:val="clear" w:color="auto" w:fill="FFFFFF" w:themeFill="background1"/>
      </w:tcPr>
    </w:tblStylePr>
    <w:tblStylePr w:type="lastRow">
      <w:tblPr/>
      <w:tcPr>
        <w:tcBorders>
          <w:top w:val="single" w:sz="8" w:space="0" w:color="8149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149FF" w:themeColor="accent4"/>
          <w:insideH w:val="nil"/>
          <w:insideV w:val="nil"/>
        </w:tcBorders>
        <w:shd w:val="clear" w:color="auto" w:fill="FFFFFF" w:themeFill="background1"/>
      </w:tcPr>
    </w:tblStylePr>
    <w:tblStylePr w:type="lastCol">
      <w:tblPr/>
      <w:tcPr>
        <w:tcBorders>
          <w:top w:val="nil"/>
          <w:left w:val="single" w:sz="8" w:space="0" w:color="8149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2FF" w:themeFill="accent4" w:themeFillTint="3F"/>
      </w:tcPr>
    </w:tblStylePr>
    <w:tblStylePr w:type="band1Horz">
      <w:tblPr/>
      <w:tcPr>
        <w:tcBorders>
          <w:top w:val="nil"/>
          <w:bottom w:val="nil"/>
          <w:insideH w:val="nil"/>
          <w:insideV w:val="nil"/>
        </w:tcBorders>
        <w:shd w:val="clear" w:color="auto" w:fill="DFD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71" w:themeColor="accent5"/>
        <w:left w:val="single" w:sz="8" w:space="0" w:color="FF0071" w:themeColor="accent5"/>
        <w:bottom w:val="single" w:sz="8" w:space="0" w:color="FF0071" w:themeColor="accent5"/>
        <w:right w:val="single" w:sz="8" w:space="0" w:color="FF0071" w:themeColor="accent5"/>
      </w:tblBorders>
    </w:tblPr>
    <w:tblStylePr w:type="firstRow">
      <w:rPr>
        <w:sz w:val="24"/>
        <w:szCs w:val="24"/>
      </w:rPr>
      <w:tblPr/>
      <w:tcPr>
        <w:tcBorders>
          <w:top w:val="nil"/>
          <w:left w:val="nil"/>
          <w:bottom w:val="single" w:sz="24" w:space="0" w:color="FF0071" w:themeColor="accent5"/>
          <w:right w:val="nil"/>
          <w:insideH w:val="nil"/>
          <w:insideV w:val="nil"/>
        </w:tcBorders>
        <w:shd w:val="clear" w:color="auto" w:fill="FFFFFF" w:themeFill="background1"/>
      </w:tcPr>
    </w:tblStylePr>
    <w:tblStylePr w:type="lastRow">
      <w:tblPr/>
      <w:tcPr>
        <w:tcBorders>
          <w:top w:val="single" w:sz="8" w:space="0" w:color="FF007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71" w:themeColor="accent5"/>
          <w:insideH w:val="nil"/>
          <w:insideV w:val="nil"/>
        </w:tcBorders>
        <w:shd w:val="clear" w:color="auto" w:fill="FFFFFF" w:themeFill="background1"/>
      </w:tcPr>
    </w:tblStylePr>
    <w:tblStylePr w:type="lastCol">
      <w:tblPr/>
      <w:tcPr>
        <w:tcBorders>
          <w:top w:val="nil"/>
          <w:left w:val="single" w:sz="8" w:space="0" w:color="FF007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DB" w:themeFill="accent5" w:themeFillTint="3F"/>
      </w:tcPr>
    </w:tblStylePr>
    <w:tblStylePr w:type="band1Horz">
      <w:tblPr/>
      <w:tcPr>
        <w:tcBorders>
          <w:top w:val="nil"/>
          <w:bottom w:val="nil"/>
          <w:insideH w:val="nil"/>
          <w:insideV w:val="nil"/>
        </w:tcBorders>
        <w:shd w:val="clear" w:color="auto" w:fill="FFC0D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FFFB" w:themeColor="accent6"/>
        <w:left w:val="single" w:sz="8" w:space="0" w:color="FCFFFB" w:themeColor="accent6"/>
        <w:bottom w:val="single" w:sz="8" w:space="0" w:color="FCFFFB" w:themeColor="accent6"/>
        <w:right w:val="single" w:sz="8" w:space="0" w:color="FCFFFB" w:themeColor="accent6"/>
      </w:tblBorders>
    </w:tblPr>
    <w:tblStylePr w:type="firstRow">
      <w:rPr>
        <w:sz w:val="24"/>
        <w:szCs w:val="24"/>
      </w:rPr>
      <w:tblPr/>
      <w:tcPr>
        <w:tcBorders>
          <w:top w:val="nil"/>
          <w:left w:val="nil"/>
          <w:bottom w:val="single" w:sz="24" w:space="0" w:color="FCFFFB" w:themeColor="accent6"/>
          <w:right w:val="nil"/>
          <w:insideH w:val="nil"/>
          <w:insideV w:val="nil"/>
        </w:tcBorders>
        <w:shd w:val="clear" w:color="auto" w:fill="FFFFFF" w:themeFill="background1"/>
      </w:tcPr>
    </w:tblStylePr>
    <w:tblStylePr w:type="lastRow">
      <w:tblPr/>
      <w:tcPr>
        <w:tcBorders>
          <w:top w:val="single" w:sz="8" w:space="0" w:color="FCFFF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FFFB" w:themeColor="accent6"/>
          <w:insideH w:val="nil"/>
          <w:insideV w:val="nil"/>
        </w:tcBorders>
        <w:shd w:val="clear" w:color="auto" w:fill="FFFFFF" w:themeFill="background1"/>
      </w:tcPr>
    </w:tblStylePr>
    <w:tblStylePr w:type="lastCol">
      <w:tblPr/>
      <w:tcPr>
        <w:tcBorders>
          <w:top w:val="nil"/>
          <w:left w:val="single" w:sz="8" w:space="0" w:color="FCFFF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FFE" w:themeFill="accent6" w:themeFillTint="3F"/>
      </w:tcPr>
    </w:tblStylePr>
    <w:tblStylePr w:type="band1Horz">
      <w:tblPr/>
      <w:tcPr>
        <w:tcBorders>
          <w:top w:val="nil"/>
          <w:bottom w:val="nil"/>
          <w:insideH w:val="nil"/>
          <w:insideV w:val="nil"/>
        </w:tcBorders>
        <w:shd w:val="clear" w:color="auto" w:fill="FEFF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FFD9E2" w:themeColor="accent1" w:themeTint="BF"/>
        <w:left w:val="single" w:sz="8" w:space="0" w:color="FFD9E2" w:themeColor="accent1" w:themeTint="BF"/>
        <w:bottom w:val="single" w:sz="8" w:space="0" w:color="FFD9E2" w:themeColor="accent1" w:themeTint="BF"/>
        <w:right w:val="single" w:sz="8" w:space="0" w:color="FFD9E2" w:themeColor="accent1" w:themeTint="BF"/>
        <w:insideH w:val="single" w:sz="8" w:space="0" w:color="FFD9E2" w:themeColor="accent1" w:themeTint="BF"/>
        <w:insideV w:val="single" w:sz="8" w:space="0" w:color="FFD9E2" w:themeColor="accent1" w:themeTint="BF"/>
      </w:tblBorders>
    </w:tblPr>
    <w:tcPr>
      <w:shd w:val="clear" w:color="auto" w:fill="FFF2F5" w:themeFill="accent1" w:themeFillTint="3F"/>
    </w:tcPr>
    <w:tblStylePr w:type="firstRow">
      <w:rPr>
        <w:b/>
        <w:bCs/>
      </w:rPr>
    </w:tblStylePr>
    <w:tblStylePr w:type="lastRow">
      <w:rPr>
        <w:b/>
        <w:bCs/>
      </w:rPr>
      <w:tblPr/>
      <w:tcPr>
        <w:tcBorders>
          <w:top w:val="single" w:sz="18" w:space="0" w:color="FFD9E2" w:themeColor="accent1" w:themeTint="BF"/>
        </w:tcBorders>
      </w:tcPr>
    </w:tblStylePr>
    <w:tblStylePr w:type="firstCol">
      <w:rPr>
        <w:b/>
        <w:bCs/>
      </w:rPr>
    </w:tblStylePr>
    <w:tblStylePr w:type="lastCol">
      <w:rPr>
        <w:b/>
        <w:bCs/>
      </w:rPr>
    </w:tblStylePr>
    <w:tblStylePr w:type="band1Vert">
      <w:tblPr/>
      <w:tcPr>
        <w:shd w:val="clear" w:color="auto" w:fill="FFE6EB" w:themeFill="accent1" w:themeFillTint="7F"/>
      </w:tcPr>
    </w:tblStylePr>
    <w:tblStylePr w:type="band1Horz">
      <w:tblPr/>
      <w:tcPr>
        <w:shd w:val="clear" w:color="auto" w:fill="FFE6EB"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B5BDFF" w:themeColor="accent2" w:themeTint="BF"/>
        <w:left w:val="single" w:sz="8" w:space="0" w:color="B5BDFF" w:themeColor="accent2" w:themeTint="BF"/>
        <w:bottom w:val="single" w:sz="8" w:space="0" w:color="B5BDFF" w:themeColor="accent2" w:themeTint="BF"/>
        <w:right w:val="single" w:sz="8" w:space="0" w:color="B5BDFF" w:themeColor="accent2" w:themeTint="BF"/>
        <w:insideH w:val="single" w:sz="8" w:space="0" w:color="B5BDFF" w:themeColor="accent2" w:themeTint="BF"/>
        <w:insideV w:val="single" w:sz="8" w:space="0" w:color="B5BDFF" w:themeColor="accent2" w:themeTint="BF"/>
      </w:tblBorders>
    </w:tblPr>
    <w:tcPr>
      <w:shd w:val="clear" w:color="auto" w:fill="E6E9FF" w:themeFill="accent2" w:themeFillTint="3F"/>
    </w:tcPr>
    <w:tblStylePr w:type="firstRow">
      <w:rPr>
        <w:b/>
        <w:bCs/>
      </w:rPr>
    </w:tblStylePr>
    <w:tblStylePr w:type="lastRow">
      <w:rPr>
        <w:b/>
        <w:bCs/>
      </w:rPr>
      <w:tblPr/>
      <w:tcPr>
        <w:tcBorders>
          <w:top w:val="single" w:sz="18" w:space="0" w:color="B5BDFF" w:themeColor="accent2" w:themeTint="BF"/>
        </w:tcBorders>
      </w:tcPr>
    </w:tblStylePr>
    <w:tblStylePr w:type="firstCol">
      <w:rPr>
        <w:b/>
        <w:bCs/>
      </w:rPr>
    </w:tblStylePr>
    <w:tblStylePr w:type="lastCol">
      <w:rPr>
        <w:b/>
        <w:bCs/>
      </w:rPr>
    </w:tblStylePr>
    <w:tblStylePr w:type="band1Vert">
      <w:tblPr/>
      <w:tcPr>
        <w:shd w:val="clear" w:color="auto" w:fill="CED3FF" w:themeFill="accent2" w:themeFillTint="7F"/>
      </w:tcPr>
    </w:tblStylePr>
    <w:tblStylePr w:type="band1Horz">
      <w:tblPr/>
      <w:tcPr>
        <w:shd w:val="clear" w:color="auto" w:fill="CED3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94F7D1" w:themeColor="accent3" w:themeTint="BF"/>
        <w:left w:val="single" w:sz="8" w:space="0" w:color="94F7D1" w:themeColor="accent3" w:themeTint="BF"/>
        <w:bottom w:val="single" w:sz="8" w:space="0" w:color="94F7D1" w:themeColor="accent3" w:themeTint="BF"/>
        <w:right w:val="single" w:sz="8" w:space="0" w:color="94F7D1" w:themeColor="accent3" w:themeTint="BF"/>
        <w:insideH w:val="single" w:sz="8" w:space="0" w:color="94F7D1" w:themeColor="accent3" w:themeTint="BF"/>
        <w:insideV w:val="single" w:sz="8" w:space="0" w:color="94F7D1" w:themeColor="accent3" w:themeTint="BF"/>
      </w:tblBorders>
    </w:tblPr>
    <w:tcPr>
      <w:shd w:val="clear" w:color="auto" w:fill="DBFCF0" w:themeFill="accent3" w:themeFillTint="3F"/>
    </w:tcPr>
    <w:tblStylePr w:type="firstRow">
      <w:rPr>
        <w:b/>
        <w:bCs/>
      </w:rPr>
    </w:tblStylePr>
    <w:tblStylePr w:type="lastRow">
      <w:rPr>
        <w:b/>
        <w:bCs/>
      </w:rPr>
      <w:tblPr/>
      <w:tcPr>
        <w:tcBorders>
          <w:top w:val="single" w:sz="18" w:space="0" w:color="94F7D1" w:themeColor="accent3" w:themeTint="BF"/>
        </w:tcBorders>
      </w:tcPr>
    </w:tblStylePr>
    <w:tblStylePr w:type="firstCol">
      <w:rPr>
        <w:b/>
        <w:bCs/>
      </w:rPr>
    </w:tblStylePr>
    <w:tblStylePr w:type="lastCol">
      <w:rPr>
        <w:b/>
        <w:bCs/>
      </w:rPr>
    </w:tblStylePr>
    <w:tblStylePr w:type="band1Vert">
      <w:tblPr/>
      <w:tcPr>
        <w:shd w:val="clear" w:color="auto" w:fill="B8FAE0" w:themeFill="accent3" w:themeFillTint="7F"/>
      </w:tcPr>
    </w:tblStylePr>
    <w:tblStylePr w:type="band1Horz">
      <w:tblPr/>
      <w:tcPr>
        <w:shd w:val="clear" w:color="auto" w:fill="B8FAE0"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A076FF" w:themeColor="accent4" w:themeTint="BF"/>
        <w:left w:val="single" w:sz="8" w:space="0" w:color="A076FF" w:themeColor="accent4" w:themeTint="BF"/>
        <w:bottom w:val="single" w:sz="8" w:space="0" w:color="A076FF" w:themeColor="accent4" w:themeTint="BF"/>
        <w:right w:val="single" w:sz="8" w:space="0" w:color="A076FF" w:themeColor="accent4" w:themeTint="BF"/>
        <w:insideH w:val="single" w:sz="8" w:space="0" w:color="A076FF" w:themeColor="accent4" w:themeTint="BF"/>
        <w:insideV w:val="single" w:sz="8" w:space="0" w:color="A076FF" w:themeColor="accent4" w:themeTint="BF"/>
      </w:tblBorders>
    </w:tblPr>
    <w:tcPr>
      <w:shd w:val="clear" w:color="auto" w:fill="DFD2FF" w:themeFill="accent4" w:themeFillTint="3F"/>
    </w:tcPr>
    <w:tblStylePr w:type="firstRow">
      <w:rPr>
        <w:b/>
        <w:bCs/>
      </w:rPr>
    </w:tblStylePr>
    <w:tblStylePr w:type="lastRow">
      <w:rPr>
        <w:b/>
        <w:bCs/>
      </w:rPr>
      <w:tblPr/>
      <w:tcPr>
        <w:tcBorders>
          <w:top w:val="single" w:sz="18" w:space="0" w:color="A076FF" w:themeColor="accent4" w:themeTint="BF"/>
        </w:tcBorders>
      </w:tcPr>
    </w:tblStylePr>
    <w:tblStylePr w:type="firstCol">
      <w:rPr>
        <w:b/>
        <w:bCs/>
      </w:rPr>
    </w:tblStylePr>
    <w:tblStylePr w:type="lastCol">
      <w:rPr>
        <w:b/>
        <w:bCs/>
      </w:rPr>
    </w:tblStylePr>
    <w:tblStylePr w:type="band1Vert">
      <w:tblPr/>
      <w:tcPr>
        <w:shd w:val="clear" w:color="auto" w:fill="C0A4FF" w:themeFill="accent4" w:themeFillTint="7F"/>
      </w:tcPr>
    </w:tblStylePr>
    <w:tblStylePr w:type="band1Horz">
      <w:tblPr/>
      <w:tcPr>
        <w:shd w:val="clear" w:color="auto" w:fill="C0A4FF"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FF4094" w:themeColor="accent5" w:themeTint="BF"/>
        <w:left w:val="single" w:sz="8" w:space="0" w:color="FF4094" w:themeColor="accent5" w:themeTint="BF"/>
        <w:bottom w:val="single" w:sz="8" w:space="0" w:color="FF4094" w:themeColor="accent5" w:themeTint="BF"/>
        <w:right w:val="single" w:sz="8" w:space="0" w:color="FF4094" w:themeColor="accent5" w:themeTint="BF"/>
        <w:insideH w:val="single" w:sz="8" w:space="0" w:color="FF4094" w:themeColor="accent5" w:themeTint="BF"/>
        <w:insideV w:val="single" w:sz="8" w:space="0" w:color="FF4094" w:themeColor="accent5" w:themeTint="BF"/>
      </w:tblBorders>
    </w:tblPr>
    <w:tcPr>
      <w:shd w:val="clear" w:color="auto" w:fill="FFC0DB" w:themeFill="accent5" w:themeFillTint="3F"/>
    </w:tcPr>
    <w:tblStylePr w:type="firstRow">
      <w:rPr>
        <w:b/>
        <w:bCs/>
      </w:rPr>
    </w:tblStylePr>
    <w:tblStylePr w:type="lastRow">
      <w:rPr>
        <w:b/>
        <w:bCs/>
      </w:rPr>
      <w:tblPr/>
      <w:tcPr>
        <w:tcBorders>
          <w:top w:val="single" w:sz="18" w:space="0" w:color="FF4094" w:themeColor="accent5" w:themeTint="BF"/>
        </w:tcBorders>
      </w:tcPr>
    </w:tblStylePr>
    <w:tblStylePr w:type="firstCol">
      <w:rPr>
        <w:b/>
        <w:bCs/>
      </w:rPr>
    </w:tblStylePr>
    <w:tblStylePr w:type="lastCol">
      <w:rPr>
        <w:b/>
        <w:bCs/>
      </w:rPr>
    </w:tblStylePr>
    <w:tblStylePr w:type="band1Vert">
      <w:tblPr/>
      <w:tcPr>
        <w:shd w:val="clear" w:color="auto" w:fill="FF80B8" w:themeFill="accent5" w:themeFillTint="7F"/>
      </w:tcPr>
    </w:tblStylePr>
    <w:tblStylePr w:type="band1Horz">
      <w:tblPr/>
      <w:tcPr>
        <w:shd w:val="clear" w:color="auto" w:fill="FF80B8"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CFFFC" w:themeColor="accent6" w:themeTint="BF"/>
        <w:left w:val="single" w:sz="8" w:space="0" w:color="FCFFFC" w:themeColor="accent6" w:themeTint="BF"/>
        <w:bottom w:val="single" w:sz="8" w:space="0" w:color="FCFFFC" w:themeColor="accent6" w:themeTint="BF"/>
        <w:right w:val="single" w:sz="8" w:space="0" w:color="FCFFFC" w:themeColor="accent6" w:themeTint="BF"/>
        <w:insideH w:val="single" w:sz="8" w:space="0" w:color="FCFFFC" w:themeColor="accent6" w:themeTint="BF"/>
        <w:insideV w:val="single" w:sz="8" w:space="0" w:color="FCFFFC" w:themeColor="accent6" w:themeTint="BF"/>
      </w:tblBorders>
    </w:tblPr>
    <w:tcPr>
      <w:shd w:val="clear" w:color="auto" w:fill="FEFFFE" w:themeFill="accent6" w:themeFillTint="3F"/>
    </w:tcPr>
    <w:tblStylePr w:type="firstRow">
      <w:rPr>
        <w:b/>
        <w:bCs/>
      </w:rPr>
    </w:tblStylePr>
    <w:tblStylePr w:type="lastRow">
      <w:rPr>
        <w:b/>
        <w:bCs/>
      </w:rPr>
      <w:tblPr/>
      <w:tcPr>
        <w:tcBorders>
          <w:top w:val="single" w:sz="18" w:space="0" w:color="FCFFFC" w:themeColor="accent6" w:themeTint="BF"/>
        </w:tcBorders>
      </w:tcPr>
    </w:tblStylePr>
    <w:tblStylePr w:type="firstCol">
      <w:rPr>
        <w:b/>
        <w:bCs/>
      </w:rPr>
    </w:tblStylePr>
    <w:tblStylePr w:type="lastCol">
      <w:rPr>
        <w:b/>
        <w:bCs/>
      </w:rPr>
    </w:tblStylePr>
    <w:tblStylePr w:type="band1Vert">
      <w:tblPr/>
      <w:tcPr>
        <w:shd w:val="clear" w:color="auto" w:fill="FDFFFD" w:themeFill="accent6" w:themeFillTint="7F"/>
      </w:tcPr>
    </w:tblStylePr>
    <w:tblStylePr w:type="band1Horz">
      <w:tblPr/>
      <w:tcPr>
        <w:shd w:val="clear" w:color="auto" w:fill="FDFFF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DD9" w:themeColor="accent1"/>
        <w:left w:val="single" w:sz="8" w:space="0" w:color="FFCDD9" w:themeColor="accent1"/>
        <w:bottom w:val="single" w:sz="8" w:space="0" w:color="FFCDD9" w:themeColor="accent1"/>
        <w:right w:val="single" w:sz="8" w:space="0" w:color="FFCDD9" w:themeColor="accent1"/>
        <w:insideH w:val="single" w:sz="8" w:space="0" w:color="FFCDD9" w:themeColor="accent1"/>
        <w:insideV w:val="single" w:sz="8" w:space="0" w:color="FFCDD9" w:themeColor="accent1"/>
      </w:tblBorders>
    </w:tblPr>
    <w:tcPr>
      <w:shd w:val="clear" w:color="auto" w:fill="FFF2F5" w:themeFill="accent1" w:themeFillTint="3F"/>
    </w:tcPr>
    <w:tblStylePr w:type="firstRow">
      <w:rPr>
        <w:b/>
        <w:bCs/>
        <w:color w:val="000000" w:themeColor="text1"/>
      </w:rPr>
      <w:tblPr/>
      <w:tcPr>
        <w:shd w:val="clear" w:color="auto" w:fill="FFFA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F7" w:themeFill="accent1" w:themeFillTint="33"/>
      </w:tcPr>
    </w:tblStylePr>
    <w:tblStylePr w:type="band1Vert">
      <w:tblPr/>
      <w:tcPr>
        <w:shd w:val="clear" w:color="auto" w:fill="FFE6EB" w:themeFill="accent1" w:themeFillTint="7F"/>
      </w:tcPr>
    </w:tblStylePr>
    <w:tblStylePr w:type="band1Horz">
      <w:tblPr/>
      <w:tcPr>
        <w:tcBorders>
          <w:insideH w:val="single" w:sz="6" w:space="0" w:color="FFCDD9" w:themeColor="accent1"/>
          <w:insideV w:val="single" w:sz="6" w:space="0" w:color="FFCDD9" w:themeColor="accent1"/>
        </w:tcBorders>
        <w:shd w:val="clear" w:color="auto" w:fill="FF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A8FF" w:themeColor="accent2"/>
        <w:left w:val="single" w:sz="8" w:space="0" w:color="9DA8FF" w:themeColor="accent2"/>
        <w:bottom w:val="single" w:sz="8" w:space="0" w:color="9DA8FF" w:themeColor="accent2"/>
        <w:right w:val="single" w:sz="8" w:space="0" w:color="9DA8FF" w:themeColor="accent2"/>
        <w:insideH w:val="single" w:sz="8" w:space="0" w:color="9DA8FF" w:themeColor="accent2"/>
        <w:insideV w:val="single" w:sz="8" w:space="0" w:color="9DA8FF" w:themeColor="accent2"/>
      </w:tblBorders>
    </w:tblPr>
    <w:tcPr>
      <w:shd w:val="clear" w:color="auto" w:fill="E6E9FF" w:themeFill="accent2" w:themeFillTint="3F"/>
    </w:tcPr>
    <w:tblStylePr w:type="firstRow">
      <w:rPr>
        <w:b/>
        <w:bCs/>
        <w:color w:val="000000" w:themeColor="text1"/>
      </w:rPr>
      <w:tblPr/>
      <w:tcPr>
        <w:shd w:val="clear" w:color="auto" w:fill="F5F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DFF" w:themeFill="accent2" w:themeFillTint="33"/>
      </w:tcPr>
    </w:tblStylePr>
    <w:tblStylePr w:type="band1Vert">
      <w:tblPr/>
      <w:tcPr>
        <w:shd w:val="clear" w:color="auto" w:fill="CED3FF" w:themeFill="accent2" w:themeFillTint="7F"/>
      </w:tcPr>
    </w:tblStylePr>
    <w:tblStylePr w:type="band1Horz">
      <w:tblPr/>
      <w:tcPr>
        <w:tcBorders>
          <w:insideH w:val="single" w:sz="6" w:space="0" w:color="9DA8FF" w:themeColor="accent2"/>
          <w:insideV w:val="single" w:sz="6" w:space="0" w:color="9DA8FF" w:themeColor="accent2"/>
        </w:tcBorders>
        <w:shd w:val="clear" w:color="auto" w:fill="CED3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F5C3" w:themeColor="accent3"/>
        <w:left w:val="single" w:sz="8" w:space="0" w:color="71F5C3" w:themeColor="accent3"/>
        <w:bottom w:val="single" w:sz="8" w:space="0" w:color="71F5C3" w:themeColor="accent3"/>
        <w:right w:val="single" w:sz="8" w:space="0" w:color="71F5C3" w:themeColor="accent3"/>
        <w:insideH w:val="single" w:sz="8" w:space="0" w:color="71F5C3" w:themeColor="accent3"/>
        <w:insideV w:val="single" w:sz="8" w:space="0" w:color="71F5C3" w:themeColor="accent3"/>
      </w:tblBorders>
    </w:tblPr>
    <w:tcPr>
      <w:shd w:val="clear" w:color="auto" w:fill="DBFCF0" w:themeFill="accent3" w:themeFillTint="3F"/>
    </w:tcPr>
    <w:tblStylePr w:type="firstRow">
      <w:rPr>
        <w:b/>
        <w:bCs/>
        <w:color w:val="000000" w:themeColor="text1"/>
      </w:rPr>
      <w:tblPr/>
      <w:tcPr>
        <w:shd w:val="clear" w:color="auto" w:fill="F0FE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DF2" w:themeFill="accent3" w:themeFillTint="33"/>
      </w:tcPr>
    </w:tblStylePr>
    <w:tblStylePr w:type="band1Vert">
      <w:tblPr/>
      <w:tcPr>
        <w:shd w:val="clear" w:color="auto" w:fill="B8FAE0" w:themeFill="accent3" w:themeFillTint="7F"/>
      </w:tcPr>
    </w:tblStylePr>
    <w:tblStylePr w:type="band1Horz">
      <w:tblPr/>
      <w:tcPr>
        <w:tcBorders>
          <w:insideH w:val="single" w:sz="6" w:space="0" w:color="71F5C3" w:themeColor="accent3"/>
          <w:insideV w:val="single" w:sz="6" w:space="0" w:color="71F5C3" w:themeColor="accent3"/>
        </w:tcBorders>
        <w:shd w:val="clear" w:color="auto" w:fill="B8FAE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149FF" w:themeColor="accent4"/>
        <w:left w:val="single" w:sz="8" w:space="0" w:color="8149FF" w:themeColor="accent4"/>
        <w:bottom w:val="single" w:sz="8" w:space="0" w:color="8149FF" w:themeColor="accent4"/>
        <w:right w:val="single" w:sz="8" w:space="0" w:color="8149FF" w:themeColor="accent4"/>
        <w:insideH w:val="single" w:sz="8" w:space="0" w:color="8149FF" w:themeColor="accent4"/>
        <w:insideV w:val="single" w:sz="8" w:space="0" w:color="8149FF" w:themeColor="accent4"/>
      </w:tblBorders>
    </w:tblPr>
    <w:tcPr>
      <w:shd w:val="clear" w:color="auto" w:fill="DFD2FF" w:themeFill="accent4" w:themeFillTint="3F"/>
    </w:tcPr>
    <w:tblStylePr w:type="firstRow">
      <w:rPr>
        <w:b/>
        <w:bCs/>
        <w:color w:val="000000" w:themeColor="text1"/>
      </w:rPr>
      <w:tblPr/>
      <w:tcPr>
        <w:shd w:val="clear" w:color="auto" w:fill="F2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AFF" w:themeFill="accent4" w:themeFillTint="33"/>
      </w:tcPr>
    </w:tblStylePr>
    <w:tblStylePr w:type="band1Vert">
      <w:tblPr/>
      <w:tcPr>
        <w:shd w:val="clear" w:color="auto" w:fill="C0A4FF" w:themeFill="accent4" w:themeFillTint="7F"/>
      </w:tcPr>
    </w:tblStylePr>
    <w:tblStylePr w:type="band1Horz">
      <w:tblPr/>
      <w:tcPr>
        <w:tcBorders>
          <w:insideH w:val="single" w:sz="6" w:space="0" w:color="8149FF" w:themeColor="accent4"/>
          <w:insideV w:val="single" w:sz="6" w:space="0" w:color="8149FF" w:themeColor="accent4"/>
        </w:tcBorders>
        <w:shd w:val="clear" w:color="auto" w:fill="C0A4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71" w:themeColor="accent5"/>
        <w:left w:val="single" w:sz="8" w:space="0" w:color="FF0071" w:themeColor="accent5"/>
        <w:bottom w:val="single" w:sz="8" w:space="0" w:color="FF0071" w:themeColor="accent5"/>
        <w:right w:val="single" w:sz="8" w:space="0" w:color="FF0071" w:themeColor="accent5"/>
        <w:insideH w:val="single" w:sz="8" w:space="0" w:color="FF0071" w:themeColor="accent5"/>
        <w:insideV w:val="single" w:sz="8" w:space="0" w:color="FF0071" w:themeColor="accent5"/>
      </w:tblBorders>
    </w:tblPr>
    <w:tcPr>
      <w:shd w:val="clear" w:color="auto" w:fill="FFC0DB" w:themeFill="accent5" w:themeFillTint="3F"/>
    </w:tcPr>
    <w:tblStylePr w:type="firstRow">
      <w:rPr>
        <w:b/>
        <w:bCs/>
        <w:color w:val="000000" w:themeColor="text1"/>
      </w:rPr>
      <w:tblPr/>
      <w:tcPr>
        <w:shd w:val="clear" w:color="auto" w:fill="FFE6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E2" w:themeFill="accent5" w:themeFillTint="33"/>
      </w:tcPr>
    </w:tblStylePr>
    <w:tblStylePr w:type="band1Vert">
      <w:tblPr/>
      <w:tcPr>
        <w:shd w:val="clear" w:color="auto" w:fill="FF80B8" w:themeFill="accent5" w:themeFillTint="7F"/>
      </w:tcPr>
    </w:tblStylePr>
    <w:tblStylePr w:type="band1Horz">
      <w:tblPr/>
      <w:tcPr>
        <w:tcBorders>
          <w:insideH w:val="single" w:sz="6" w:space="0" w:color="FF0071" w:themeColor="accent5"/>
          <w:insideV w:val="single" w:sz="6" w:space="0" w:color="FF0071" w:themeColor="accent5"/>
        </w:tcBorders>
        <w:shd w:val="clear" w:color="auto" w:fill="FF80B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FFFB" w:themeColor="accent6"/>
        <w:left w:val="single" w:sz="8" w:space="0" w:color="FCFFFB" w:themeColor="accent6"/>
        <w:bottom w:val="single" w:sz="8" w:space="0" w:color="FCFFFB" w:themeColor="accent6"/>
        <w:right w:val="single" w:sz="8" w:space="0" w:color="FCFFFB" w:themeColor="accent6"/>
        <w:insideH w:val="single" w:sz="8" w:space="0" w:color="FCFFFB" w:themeColor="accent6"/>
        <w:insideV w:val="single" w:sz="8" w:space="0" w:color="FCFFFB" w:themeColor="accent6"/>
      </w:tblBorders>
    </w:tblPr>
    <w:tcPr>
      <w:shd w:val="clear" w:color="auto" w:fill="FEFFFE" w:themeFill="accent6" w:themeFillTint="3F"/>
    </w:tcPr>
    <w:tblStylePr w:type="firstRow">
      <w:rPr>
        <w:b/>
        <w:bCs/>
        <w:color w:val="000000" w:themeColor="text1"/>
      </w:rPr>
      <w:tblPr/>
      <w:tcPr>
        <w:shd w:val="clear" w:color="auto" w:fill="FEFF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FFE" w:themeFill="accent6" w:themeFillTint="33"/>
      </w:tcPr>
    </w:tblStylePr>
    <w:tblStylePr w:type="band1Vert">
      <w:tblPr/>
      <w:tcPr>
        <w:shd w:val="clear" w:color="auto" w:fill="FDFFFD" w:themeFill="accent6" w:themeFillTint="7F"/>
      </w:tcPr>
    </w:tblStylePr>
    <w:tblStylePr w:type="band1Horz">
      <w:tblPr/>
      <w:tcPr>
        <w:tcBorders>
          <w:insideH w:val="single" w:sz="6" w:space="0" w:color="FCFFFB" w:themeColor="accent6"/>
          <w:insideV w:val="single" w:sz="6" w:space="0" w:color="FCFFFB" w:themeColor="accent6"/>
        </w:tcBorders>
        <w:shd w:val="clear" w:color="auto" w:fill="FDFFF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DD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DD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DD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DD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EB"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9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A8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A8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A8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A8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D3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D3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C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F5C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F5C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F5C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F5C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FA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FAE0"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149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149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149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149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A4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A4FF"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7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7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7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7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B8"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F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FFF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FFF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FFF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FFF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FF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FF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FFCDD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E5003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FF59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FF5980" w:themeFill="accent1" w:themeFillShade="BF"/>
      </w:tcPr>
    </w:tblStylePr>
    <w:tblStylePr w:type="band1Vert">
      <w:tblPr/>
      <w:tcPr>
        <w:tcBorders>
          <w:top w:val="nil"/>
          <w:left w:val="nil"/>
          <w:bottom w:val="nil"/>
          <w:right w:val="nil"/>
          <w:insideH w:val="nil"/>
          <w:insideV w:val="nil"/>
        </w:tcBorders>
        <w:shd w:val="clear" w:color="auto" w:fill="FF5980" w:themeFill="accent1" w:themeFillShade="BF"/>
      </w:tcPr>
    </w:tblStylePr>
    <w:tblStylePr w:type="band1Horz">
      <w:tblPr/>
      <w:tcPr>
        <w:tcBorders>
          <w:top w:val="nil"/>
          <w:left w:val="nil"/>
          <w:bottom w:val="nil"/>
          <w:right w:val="nil"/>
          <w:insideH w:val="nil"/>
          <w:insideV w:val="nil"/>
        </w:tcBorders>
        <w:shd w:val="clear" w:color="auto" w:fill="FF5980"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9DA8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6C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4BF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4BFF" w:themeFill="accent2" w:themeFillShade="BF"/>
      </w:tcPr>
    </w:tblStylePr>
    <w:tblStylePr w:type="band1Vert">
      <w:tblPr/>
      <w:tcPr>
        <w:tcBorders>
          <w:top w:val="nil"/>
          <w:left w:val="nil"/>
          <w:bottom w:val="nil"/>
          <w:right w:val="nil"/>
          <w:insideH w:val="nil"/>
          <w:insideV w:val="nil"/>
        </w:tcBorders>
        <w:shd w:val="clear" w:color="auto" w:fill="354BFF" w:themeFill="accent2" w:themeFillShade="BF"/>
      </w:tcPr>
    </w:tblStylePr>
    <w:tblStylePr w:type="band1Horz">
      <w:tblPr/>
      <w:tcPr>
        <w:tcBorders>
          <w:top w:val="nil"/>
          <w:left w:val="nil"/>
          <w:bottom w:val="nil"/>
          <w:right w:val="nil"/>
          <w:insideH w:val="nil"/>
          <w:insideV w:val="nil"/>
        </w:tcBorders>
        <w:shd w:val="clear" w:color="auto" w:fill="354BFF"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71F5C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A66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CEF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CEF9F" w:themeFill="accent3" w:themeFillShade="BF"/>
      </w:tcPr>
    </w:tblStylePr>
    <w:tblStylePr w:type="band1Vert">
      <w:tblPr/>
      <w:tcPr>
        <w:tcBorders>
          <w:top w:val="nil"/>
          <w:left w:val="nil"/>
          <w:bottom w:val="nil"/>
          <w:right w:val="nil"/>
          <w:insideH w:val="nil"/>
          <w:insideV w:val="nil"/>
        </w:tcBorders>
        <w:shd w:val="clear" w:color="auto" w:fill="1CEF9F" w:themeFill="accent3" w:themeFillShade="BF"/>
      </w:tcPr>
    </w:tblStylePr>
    <w:tblStylePr w:type="band1Horz">
      <w:tblPr/>
      <w:tcPr>
        <w:tcBorders>
          <w:top w:val="nil"/>
          <w:left w:val="nil"/>
          <w:bottom w:val="nil"/>
          <w:right w:val="nil"/>
          <w:insideH w:val="nil"/>
          <w:insideV w:val="nil"/>
        </w:tcBorders>
        <w:shd w:val="clear" w:color="auto" w:fill="1CEF9F"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149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0A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B00F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B00F5" w:themeFill="accent4" w:themeFillShade="BF"/>
      </w:tcPr>
    </w:tblStylePr>
    <w:tblStylePr w:type="band1Vert">
      <w:tblPr/>
      <w:tcPr>
        <w:tcBorders>
          <w:top w:val="nil"/>
          <w:left w:val="nil"/>
          <w:bottom w:val="nil"/>
          <w:right w:val="nil"/>
          <w:insideH w:val="nil"/>
          <w:insideV w:val="nil"/>
        </w:tcBorders>
        <w:shd w:val="clear" w:color="auto" w:fill="4B00F5" w:themeFill="accent4" w:themeFillShade="BF"/>
      </w:tcPr>
    </w:tblStylePr>
    <w:tblStylePr w:type="band1Horz">
      <w:tblPr/>
      <w:tcPr>
        <w:tcBorders>
          <w:top w:val="nil"/>
          <w:left w:val="nil"/>
          <w:bottom w:val="nil"/>
          <w:right w:val="nil"/>
          <w:insideH w:val="nil"/>
          <w:insideV w:val="nil"/>
        </w:tcBorders>
        <w:shd w:val="clear" w:color="auto" w:fill="4B00F5"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FF007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3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005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0054" w:themeFill="accent5" w:themeFillShade="BF"/>
      </w:tcPr>
    </w:tblStylePr>
    <w:tblStylePr w:type="band1Vert">
      <w:tblPr/>
      <w:tcPr>
        <w:tcBorders>
          <w:top w:val="nil"/>
          <w:left w:val="nil"/>
          <w:bottom w:val="nil"/>
          <w:right w:val="nil"/>
          <w:insideH w:val="nil"/>
          <w:insideV w:val="nil"/>
        </w:tcBorders>
        <w:shd w:val="clear" w:color="auto" w:fill="BF0054" w:themeFill="accent5" w:themeFillShade="BF"/>
      </w:tcPr>
    </w:tblStylePr>
    <w:tblStylePr w:type="band1Horz">
      <w:tblPr/>
      <w:tcPr>
        <w:tcBorders>
          <w:top w:val="nil"/>
          <w:left w:val="nil"/>
          <w:bottom w:val="nil"/>
          <w:right w:val="nil"/>
          <w:insideH w:val="nil"/>
          <w:insideV w:val="nil"/>
        </w:tcBorders>
        <w:shd w:val="clear" w:color="auto" w:fill="BF005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CFFF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F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CFF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CFF7C" w:themeFill="accent6" w:themeFillShade="BF"/>
      </w:tcPr>
    </w:tblStylePr>
    <w:tblStylePr w:type="band1Vert">
      <w:tblPr/>
      <w:tcPr>
        <w:tcBorders>
          <w:top w:val="nil"/>
          <w:left w:val="nil"/>
          <w:bottom w:val="nil"/>
          <w:right w:val="nil"/>
          <w:insideH w:val="nil"/>
          <w:insideV w:val="nil"/>
        </w:tcBorders>
        <w:shd w:val="clear" w:color="auto" w:fill="9CFF7C" w:themeFill="accent6" w:themeFillShade="BF"/>
      </w:tcPr>
    </w:tblStylePr>
    <w:tblStylePr w:type="band1Horz">
      <w:tblPr/>
      <w:tcPr>
        <w:tcBorders>
          <w:top w:val="nil"/>
          <w:left w:val="nil"/>
          <w:bottom w:val="nil"/>
          <w:right w:val="nil"/>
          <w:insideH w:val="nil"/>
          <w:insideV w:val="nil"/>
        </w:tcBorders>
        <w:shd w:val="clear" w:color="auto" w:fill="9CFF7C"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9DA8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A8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9DA8FF" w:themeColor="accent2"/>
        <w:left w:val="single" w:sz="4" w:space="0" w:color="FFCDD9" w:themeColor="accent1"/>
        <w:bottom w:val="single" w:sz="4" w:space="0" w:color="FFCDD9" w:themeColor="accent1"/>
        <w:right w:val="single" w:sz="4" w:space="0" w:color="FFCDD9" w:themeColor="accent1"/>
        <w:insideH w:val="single" w:sz="4" w:space="0" w:color="FFFFFF" w:themeColor="background1"/>
        <w:insideV w:val="single" w:sz="4" w:space="0" w:color="FFFFFF" w:themeColor="background1"/>
      </w:tblBorders>
    </w:tblPr>
    <w:tcPr>
      <w:shd w:val="clear" w:color="auto" w:fill="FFFAFB" w:themeFill="accent1" w:themeFillTint="19"/>
    </w:tcPr>
    <w:tblStylePr w:type="firstRow">
      <w:rPr>
        <w:b/>
        <w:bCs/>
      </w:rPr>
      <w:tblPr/>
      <w:tcPr>
        <w:tcBorders>
          <w:top w:val="nil"/>
          <w:left w:val="nil"/>
          <w:bottom w:val="single" w:sz="24" w:space="0" w:color="9DA8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154C" w:themeFill="accent1" w:themeFillShade="99"/>
      </w:tcPr>
    </w:tblStylePr>
    <w:tblStylePr w:type="firstCol">
      <w:rPr>
        <w:color w:val="FFFFFF" w:themeColor="background1"/>
      </w:rPr>
      <w:tblPr/>
      <w:tcPr>
        <w:tcBorders>
          <w:top w:val="nil"/>
          <w:left w:val="nil"/>
          <w:bottom w:val="nil"/>
          <w:right w:val="nil"/>
          <w:insideH w:val="single" w:sz="4" w:space="0" w:color="FF154C" w:themeColor="accent1" w:themeShade="99"/>
          <w:insideV w:val="nil"/>
        </w:tcBorders>
        <w:shd w:val="clear" w:color="auto" w:fill="FF15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FF154C" w:themeFill="accent1" w:themeFillShade="99"/>
      </w:tcPr>
    </w:tblStylePr>
    <w:tblStylePr w:type="band1Vert">
      <w:tblPr/>
      <w:tcPr>
        <w:shd w:val="clear" w:color="auto" w:fill="FFEBEF" w:themeFill="accent1" w:themeFillTint="66"/>
      </w:tcPr>
    </w:tblStylePr>
    <w:tblStylePr w:type="band1Horz">
      <w:tblPr/>
      <w:tcPr>
        <w:shd w:val="clear" w:color="auto" w:fill="FFE6EB"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9DA8FF" w:themeColor="accent2"/>
        <w:left w:val="single" w:sz="4" w:space="0" w:color="9DA8FF" w:themeColor="accent2"/>
        <w:bottom w:val="single" w:sz="4" w:space="0" w:color="9DA8FF" w:themeColor="accent2"/>
        <w:right w:val="single" w:sz="4" w:space="0" w:color="9DA8FF" w:themeColor="accent2"/>
        <w:insideH w:val="single" w:sz="4" w:space="0" w:color="FFFFFF" w:themeColor="background1"/>
        <w:insideV w:val="single" w:sz="4" w:space="0" w:color="FFFFFF" w:themeColor="background1"/>
      </w:tblBorders>
    </w:tblPr>
    <w:tcPr>
      <w:shd w:val="clear" w:color="auto" w:fill="F5F6FF" w:themeFill="accent2" w:themeFillTint="19"/>
    </w:tcPr>
    <w:tblStylePr w:type="firstRow">
      <w:rPr>
        <w:b/>
        <w:bCs/>
      </w:rPr>
      <w:tblPr/>
      <w:tcPr>
        <w:tcBorders>
          <w:top w:val="nil"/>
          <w:left w:val="nil"/>
          <w:bottom w:val="single" w:sz="24" w:space="0" w:color="9DA8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BF7" w:themeFill="accent2" w:themeFillShade="99"/>
      </w:tcPr>
    </w:tblStylePr>
    <w:tblStylePr w:type="firstCol">
      <w:rPr>
        <w:color w:val="FFFFFF" w:themeColor="background1"/>
      </w:rPr>
      <w:tblPr/>
      <w:tcPr>
        <w:tcBorders>
          <w:top w:val="nil"/>
          <w:left w:val="nil"/>
          <w:bottom w:val="nil"/>
          <w:right w:val="nil"/>
          <w:insideH w:val="single" w:sz="4" w:space="0" w:color="001BF7" w:themeColor="accent2" w:themeShade="99"/>
          <w:insideV w:val="nil"/>
        </w:tcBorders>
        <w:shd w:val="clear" w:color="auto" w:fill="001BF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BF7" w:themeFill="accent2" w:themeFillShade="99"/>
      </w:tcPr>
    </w:tblStylePr>
    <w:tblStylePr w:type="band1Vert">
      <w:tblPr/>
      <w:tcPr>
        <w:shd w:val="clear" w:color="auto" w:fill="D7DBFF" w:themeFill="accent2" w:themeFillTint="66"/>
      </w:tcPr>
    </w:tblStylePr>
    <w:tblStylePr w:type="band1Horz">
      <w:tblPr/>
      <w:tcPr>
        <w:shd w:val="clear" w:color="auto" w:fill="CED3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149FF" w:themeColor="accent4"/>
        <w:left w:val="single" w:sz="4" w:space="0" w:color="71F5C3" w:themeColor="accent3"/>
        <w:bottom w:val="single" w:sz="4" w:space="0" w:color="71F5C3" w:themeColor="accent3"/>
        <w:right w:val="single" w:sz="4" w:space="0" w:color="71F5C3" w:themeColor="accent3"/>
        <w:insideH w:val="single" w:sz="4" w:space="0" w:color="FFFFFF" w:themeColor="background1"/>
        <w:insideV w:val="single" w:sz="4" w:space="0" w:color="FFFFFF" w:themeColor="background1"/>
      </w:tblBorders>
    </w:tblPr>
    <w:tcPr>
      <w:shd w:val="clear" w:color="auto" w:fill="F0FEF9" w:themeFill="accent3" w:themeFillTint="19"/>
    </w:tcPr>
    <w:tblStylePr w:type="firstRow">
      <w:rPr>
        <w:b/>
        <w:bCs/>
      </w:rPr>
      <w:tblPr/>
      <w:tcPr>
        <w:tcBorders>
          <w:top w:val="nil"/>
          <w:left w:val="nil"/>
          <w:bottom w:val="single" w:sz="24" w:space="0" w:color="8149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C881" w:themeFill="accent3" w:themeFillShade="99"/>
      </w:tcPr>
    </w:tblStylePr>
    <w:tblStylePr w:type="firstCol">
      <w:rPr>
        <w:color w:val="FFFFFF" w:themeColor="background1"/>
      </w:rPr>
      <w:tblPr/>
      <w:tcPr>
        <w:tcBorders>
          <w:top w:val="nil"/>
          <w:left w:val="nil"/>
          <w:bottom w:val="nil"/>
          <w:right w:val="nil"/>
          <w:insideH w:val="single" w:sz="4" w:space="0" w:color="0EC881" w:themeColor="accent3" w:themeShade="99"/>
          <w:insideV w:val="nil"/>
        </w:tcBorders>
        <w:shd w:val="clear" w:color="auto" w:fill="0EC88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EC881" w:themeFill="accent3" w:themeFillShade="99"/>
      </w:tcPr>
    </w:tblStylePr>
    <w:tblStylePr w:type="band1Vert">
      <w:tblPr/>
      <w:tcPr>
        <w:shd w:val="clear" w:color="auto" w:fill="C6FBE6" w:themeFill="accent3" w:themeFillTint="66"/>
      </w:tcPr>
    </w:tblStylePr>
    <w:tblStylePr w:type="band1Horz">
      <w:tblPr/>
      <w:tcPr>
        <w:shd w:val="clear" w:color="auto" w:fill="B8FAE0"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71F5C3" w:themeColor="accent3"/>
        <w:left w:val="single" w:sz="4" w:space="0" w:color="8149FF" w:themeColor="accent4"/>
        <w:bottom w:val="single" w:sz="4" w:space="0" w:color="8149FF" w:themeColor="accent4"/>
        <w:right w:val="single" w:sz="4" w:space="0" w:color="8149FF" w:themeColor="accent4"/>
        <w:insideH w:val="single" w:sz="4" w:space="0" w:color="FFFFFF" w:themeColor="background1"/>
        <w:insideV w:val="single" w:sz="4" w:space="0" w:color="FFFFFF" w:themeColor="background1"/>
      </w:tblBorders>
    </w:tblPr>
    <w:tcPr>
      <w:shd w:val="clear" w:color="auto" w:fill="F2EDFF" w:themeFill="accent4" w:themeFillTint="19"/>
    </w:tcPr>
    <w:tblStylePr w:type="firstRow">
      <w:rPr>
        <w:b/>
        <w:bCs/>
      </w:rPr>
      <w:tblPr/>
      <w:tcPr>
        <w:tcBorders>
          <w:top w:val="nil"/>
          <w:left w:val="nil"/>
          <w:bottom w:val="single" w:sz="24" w:space="0" w:color="71F5C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C4" w:themeFill="accent4" w:themeFillShade="99"/>
      </w:tcPr>
    </w:tblStylePr>
    <w:tblStylePr w:type="firstCol">
      <w:rPr>
        <w:color w:val="FFFFFF" w:themeColor="background1"/>
      </w:rPr>
      <w:tblPr/>
      <w:tcPr>
        <w:tcBorders>
          <w:top w:val="nil"/>
          <w:left w:val="nil"/>
          <w:bottom w:val="nil"/>
          <w:right w:val="nil"/>
          <w:insideH w:val="single" w:sz="4" w:space="0" w:color="3C00C4" w:themeColor="accent4" w:themeShade="99"/>
          <w:insideV w:val="nil"/>
        </w:tcBorders>
        <w:shd w:val="clear" w:color="auto" w:fill="3C00C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C4" w:themeFill="accent4" w:themeFillShade="99"/>
      </w:tcPr>
    </w:tblStylePr>
    <w:tblStylePr w:type="band1Vert">
      <w:tblPr/>
      <w:tcPr>
        <w:shd w:val="clear" w:color="auto" w:fill="CCB6FF" w:themeFill="accent4" w:themeFillTint="66"/>
      </w:tcPr>
    </w:tblStylePr>
    <w:tblStylePr w:type="band1Horz">
      <w:tblPr/>
      <w:tcPr>
        <w:shd w:val="clear" w:color="auto" w:fill="C0A4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CFFFB" w:themeColor="accent6"/>
        <w:left w:val="single" w:sz="4" w:space="0" w:color="FF0071" w:themeColor="accent5"/>
        <w:bottom w:val="single" w:sz="4" w:space="0" w:color="FF0071" w:themeColor="accent5"/>
        <w:right w:val="single" w:sz="4" w:space="0" w:color="FF0071" w:themeColor="accent5"/>
        <w:insideH w:val="single" w:sz="4" w:space="0" w:color="FFFFFF" w:themeColor="background1"/>
        <w:insideV w:val="single" w:sz="4" w:space="0" w:color="FFFFFF" w:themeColor="background1"/>
      </w:tblBorders>
    </w:tblPr>
    <w:tcPr>
      <w:shd w:val="clear" w:color="auto" w:fill="FFE6F1" w:themeFill="accent5" w:themeFillTint="19"/>
    </w:tcPr>
    <w:tblStylePr w:type="firstRow">
      <w:rPr>
        <w:b/>
        <w:bCs/>
      </w:rPr>
      <w:tblPr/>
      <w:tcPr>
        <w:tcBorders>
          <w:top w:val="nil"/>
          <w:left w:val="nil"/>
          <w:bottom w:val="single" w:sz="24" w:space="0" w:color="FCFFF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43" w:themeFill="accent5" w:themeFillShade="99"/>
      </w:tcPr>
    </w:tblStylePr>
    <w:tblStylePr w:type="firstCol">
      <w:rPr>
        <w:color w:val="FFFFFF" w:themeColor="background1"/>
      </w:rPr>
      <w:tblPr/>
      <w:tcPr>
        <w:tcBorders>
          <w:top w:val="nil"/>
          <w:left w:val="nil"/>
          <w:bottom w:val="nil"/>
          <w:right w:val="nil"/>
          <w:insideH w:val="single" w:sz="4" w:space="0" w:color="990043" w:themeColor="accent5" w:themeShade="99"/>
          <w:insideV w:val="nil"/>
        </w:tcBorders>
        <w:shd w:val="clear" w:color="auto" w:fill="9900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0043" w:themeFill="accent5" w:themeFillShade="99"/>
      </w:tcPr>
    </w:tblStylePr>
    <w:tblStylePr w:type="band1Vert">
      <w:tblPr/>
      <w:tcPr>
        <w:shd w:val="clear" w:color="auto" w:fill="FF99C6" w:themeFill="accent5" w:themeFillTint="66"/>
      </w:tcPr>
    </w:tblStylePr>
    <w:tblStylePr w:type="band1Horz">
      <w:tblPr/>
      <w:tcPr>
        <w:shd w:val="clear" w:color="auto" w:fill="FF80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FF0071" w:themeColor="accent5"/>
        <w:left w:val="single" w:sz="4" w:space="0" w:color="FCFFFB" w:themeColor="accent6"/>
        <w:bottom w:val="single" w:sz="4" w:space="0" w:color="FCFFFB" w:themeColor="accent6"/>
        <w:right w:val="single" w:sz="4" w:space="0" w:color="FCFFFB" w:themeColor="accent6"/>
        <w:insideH w:val="single" w:sz="4" w:space="0" w:color="FFFFFF" w:themeColor="background1"/>
        <w:insideV w:val="single" w:sz="4" w:space="0" w:color="FFFFFF" w:themeColor="background1"/>
      </w:tblBorders>
    </w:tblPr>
    <w:tcPr>
      <w:shd w:val="clear" w:color="auto" w:fill="FEFFFE" w:themeFill="accent6" w:themeFillTint="19"/>
    </w:tcPr>
    <w:tblStylePr w:type="firstRow">
      <w:rPr>
        <w:b/>
        <w:bCs/>
      </w:rPr>
      <w:tblPr/>
      <w:tcPr>
        <w:tcBorders>
          <w:top w:val="nil"/>
          <w:left w:val="nil"/>
          <w:bottom w:val="single" w:sz="24" w:space="0" w:color="FF007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FF30" w:themeFill="accent6" w:themeFillShade="99"/>
      </w:tcPr>
    </w:tblStylePr>
    <w:tblStylePr w:type="firstCol">
      <w:rPr>
        <w:color w:val="FFFFFF" w:themeColor="background1"/>
      </w:rPr>
      <w:tblPr/>
      <w:tcPr>
        <w:tcBorders>
          <w:top w:val="nil"/>
          <w:left w:val="nil"/>
          <w:bottom w:val="nil"/>
          <w:right w:val="nil"/>
          <w:insideH w:val="single" w:sz="4" w:space="0" w:color="63FF30" w:themeColor="accent6" w:themeShade="99"/>
          <w:insideV w:val="nil"/>
        </w:tcBorders>
        <w:shd w:val="clear" w:color="auto" w:fill="63FF3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3FF30" w:themeFill="accent6" w:themeFillShade="99"/>
      </w:tcPr>
    </w:tblStylePr>
    <w:tblStylePr w:type="band1Vert">
      <w:tblPr/>
      <w:tcPr>
        <w:shd w:val="clear" w:color="auto" w:fill="FDFFFD" w:themeFill="accent6" w:themeFillTint="66"/>
      </w:tcPr>
    </w:tblStylePr>
    <w:tblStylePr w:type="band1Horz">
      <w:tblPr/>
      <w:tcPr>
        <w:shd w:val="clear" w:color="auto" w:fill="FDFFFD"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A5EFF" w:themeFill="accent2" w:themeFillShade="CC"/>
      </w:tcPr>
    </w:tblStylePr>
    <w:tblStylePr w:type="lastRow">
      <w:rPr>
        <w:b/>
        <w:bCs/>
        <w:color w:val="4A5EF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FFAFB" w:themeFill="accent1" w:themeFillTint="19"/>
    </w:tcPr>
    <w:tblStylePr w:type="firstRow">
      <w:rPr>
        <w:b/>
        <w:bCs/>
        <w:color w:val="FFFFFF" w:themeColor="background1"/>
      </w:rPr>
      <w:tblPr/>
      <w:tcPr>
        <w:tcBorders>
          <w:bottom w:val="single" w:sz="12" w:space="0" w:color="FFFFFF" w:themeColor="background1"/>
        </w:tcBorders>
        <w:shd w:val="clear" w:color="auto" w:fill="4A5EFF" w:themeFill="accent2" w:themeFillShade="CC"/>
      </w:tcPr>
    </w:tblStylePr>
    <w:tblStylePr w:type="lastRow">
      <w:rPr>
        <w:b/>
        <w:bCs/>
        <w:color w:val="4A5EF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F5" w:themeFill="accent1" w:themeFillTint="3F"/>
      </w:tcPr>
    </w:tblStylePr>
    <w:tblStylePr w:type="band1Horz">
      <w:tblPr/>
      <w:tcPr>
        <w:shd w:val="clear" w:color="auto" w:fill="FFF5F7"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5F6FF" w:themeFill="accent2" w:themeFillTint="19"/>
    </w:tcPr>
    <w:tblStylePr w:type="firstRow">
      <w:rPr>
        <w:b/>
        <w:bCs/>
        <w:color w:val="FFFFFF" w:themeColor="background1"/>
      </w:rPr>
      <w:tblPr/>
      <w:tcPr>
        <w:tcBorders>
          <w:bottom w:val="single" w:sz="12" w:space="0" w:color="FFFFFF" w:themeColor="background1"/>
        </w:tcBorders>
        <w:shd w:val="clear" w:color="auto" w:fill="4A5EFF" w:themeFill="accent2" w:themeFillShade="CC"/>
      </w:tcPr>
    </w:tblStylePr>
    <w:tblStylePr w:type="lastRow">
      <w:rPr>
        <w:b/>
        <w:bCs/>
        <w:color w:val="4A5EF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9FF" w:themeFill="accent2" w:themeFillTint="3F"/>
      </w:tcPr>
    </w:tblStylePr>
    <w:tblStylePr w:type="band1Horz">
      <w:tblPr/>
      <w:tcPr>
        <w:shd w:val="clear" w:color="auto" w:fill="EBEDF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0FEF9" w:themeFill="accent3" w:themeFillTint="19"/>
    </w:tcPr>
    <w:tblStylePr w:type="firstRow">
      <w:rPr>
        <w:b/>
        <w:bCs/>
        <w:color w:val="FFFFFF" w:themeColor="background1"/>
      </w:rPr>
      <w:tblPr/>
      <w:tcPr>
        <w:tcBorders>
          <w:bottom w:val="single" w:sz="12" w:space="0" w:color="FFFFFF" w:themeColor="background1"/>
        </w:tcBorders>
        <w:shd w:val="clear" w:color="auto" w:fill="5307FF" w:themeFill="accent4" w:themeFillShade="CC"/>
      </w:tcPr>
    </w:tblStylePr>
    <w:tblStylePr w:type="lastRow">
      <w:rPr>
        <w:b/>
        <w:bCs/>
        <w:color w:val="5307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CF0" w:themeFill="accent3" w:themeFillTint="3F"/>
      </w:tcPr>
    </w:tblStylePr>
    <w:tblStylePr w:type="band1Horz">
      <w:tblPr/>
      <w:tcPr>
        <w:shd w:val="clear" w:color="auto" w:fill="E2FDF2"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DFF" w:themeFill="accent4" w:themeFillTint="19"/>
    </w:tcPr>
    <w:tblStylePr w:type="firstRow">
      <w:rPr>
        <w:b/>
        <w:bCs/>
        <w:color w:val="FFFFFF" w:themeColor="background1"/>
      </w:rPr>
      <w:tblPr/>
      <w:tcPr>
        <w:tcBorders>
          <w:bottom w:val="single" w:sz="12" w:space="0" w:color="FFFFFF" w:themeColor="background1"/>
        </w:tcBorders>
        <w:shd w:val="clear" w:color="auto" w:fill="2EF0A6" w:themeFill="accent3" w:themeFillShade="CC"/>
      </w:tcPr>
    </w:tblStylePr>
    <w:tblStylePr w:type="lastRow">
      <w:rPr>
        <w:b/>
        <w:bCs/>
        <w:color w:val="2EF0A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2FF" w:themeFill="accent4" w:themeFillTint="3F"/>
      </w:tcPr>
    </w:tblStylePr>
    <w:tblStylePr w:type="band1Horz">
      <w:tblPr/>
      <w:tcPr>
        <w:shd w:val="clear" w:color="auto" w:fill="E5DAFF"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FE6F1" w:themeFill="accent5" w:themeFillTint="19"/>
    </w:tcPr>
    <w:tblStylePr w:type="firstRow">
      <w:rPr>
        <w:b/>
        <w:bCs/>
        <w:color w:val="FFFFFF" w:themeColor="background1"/>
      </w:rPr>
      <w:tblPr/>
      <w:tcPr>
        <w:tcBorders>
          <w:bottom w:val="single" w:sz="12" w:space="0" w:color="FFFFFF" w:themeColor="background1"/>
        </w:tcBorders>
        <w:shd w:val="clear" w:color="auto" w:fill="AFFF95" w:themeFill="accent6" w:themeFillShade="CC"/>
      </w:tcPr>
    </w:tblStylePr>
    <w:tblStylePr w:type="lastRow">
      <w:rPr>
        <w:b/>
        <w:bCs/>
        <w:color w:val="AFFF9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DB" w:themeFill="accent5" w:themeFillTint="3F"/>
      </w:tcPr>
    </w:tblStylePr>
    <w:tblStylePr w:type="band1Horz">
      <w:tblPr/>
      <w:tcPr>
        <w:shd w:val="clear" w:color="auto" w:fill="FFCCE2"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FFE" w:themeFill="accent6" w:themeFillTint="19"/>
    </w:tcPr>
    <w:tblStylePr w:type="firstRow">
      <w:rPr>
        <w:b/>
        <w:bCs/>
        <w:color w:val="FFFFFF" w:themeColor="background1"/>
      </w:rPr>
      <w:tblPr/>
      <w:tcPr>
        <w:tcBorders>
          <w:bottom w:val="single" w:sz="12" w:space="0" w:color="FFFFFF" w:themeColor="background1"/>
        </w:tcBorders>
        <w:shd w:val="clear" w:color="auto" w:fill="CC005A" w:themeFill="accent5" w:themeFillShade="CC"/>
      </w:tcPr>
    </w:tblStylePr>
    <w:tblStylePr w:type="lastRow">
      <w:rPr>
        <w:b/>
        <w:bCs/>
        <w:color w:val="CC005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FFE" w:themeFill="accent6" w:themeFillTint="3F"/>
      </w:tcPr>
    </w:tblStylePr>
    <w:tblStylePr w:type="band1Horz">
      <w:tblPr/>
      <w:tcPr>
        <w:shd w:val="clear" w:color="auto" w:fill="FEFFFE"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5F7" w:themeFill="accent1" w:themeFillTint="33"/>
    </w:tcPr>
    <w:tblStylePr w:type="firstRow">
      <w:rPr>
        <w:b/>
        <w:bCs/>
      </w:rPr>
      <w:tblPr/>
      <w:tcPr>
        <w:shd w:val="clear" w:color="auto" w:fill="FFEBEF" w:themeFill="accent1" w:themeFillTint="66"/>
      </w:tcPr>
    </w:tblStylePr>
    <w:tblStylePr w:type="lastRow">
      <w:rPr>
        <w:b/>
        <w:bCs/>
        <w:color w:val="000000" w:themeColor="text1"/>
      </w:rPr>
      <w:tblPr/>
      <w:tcPr>
        <w:shd w:val="clear" w:color="auto" w:fill="FFEBEF" w:themeFill="accent1" w:themeFillTint="66"/>
      </w:tcPr>
    </w:tblStylePr>
    <w:tblStylePr w:type="firstCol">
      <w:rPr>
        <w:color w:val="FFFFFF" w:themeColor="background1"/>
      </w:rPr>
      <w:tblPr/>
      <w:tcPr>
        <w:shd w:val="clear" w:color="auto" w:fill="FF5980" w:themeFill="accent1" w:themeFillShade="BF"/>
      </w:tcPr>
    </w:tblStylePr>
    <w:tblStylePr w:type="lastCol">
      <w:rPr>
        <w:color w:val="FFFFFF" w:themeColor="background1"/>
      </w:rPr>
      <w:tblPr/>
      <w:tcPr>
        <w:shd w:val="clear" w:color="auto" w:fill="FF5980" w:themeFill="accent1" w:themeFillShade="BF"/>
      </w:tcPr>
    </w:tblStylePr>
    <w:tblStylePr w:type="band1Vert">
      <w:tblPr/>
      <w:tcPr>
        <w:shd w:val="clear" w:color="auto" w:fill="FFE6EB" w:themeFill="accent1" w:themeFillTint="7F"/>
      </w:tcPr>
    </w:tblStylePr>
    <w:tblStylePr w:type="band1Horz">
      <w:tblPr/>
      <w:tcPr>
        <w:shd w:val="clear" w:color="auto" w:fill="FFE6EB"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DFF" w:themeFill="accent2" w:themeFillTint="33"/>
    </w:tcPr>
    <w:tblStylePr w:type="firstRow">
      <w:rPr>
        <w:b/>
        <w:bCs/>
      </w:rPr>
      <w:tblPr/>
      <w:tcPr>
        <w:shd w:val="clear" w:color="auto" w:fill="D7DBFF" w:themeFill="accent2" w:themeFillTint="66"/>
      </w:tcPr>
    </w:tblStylePr>
    <w:tblStylePr w:type="lastRow">
      <w:rPr>
        <w:b/>
        <w:bCs/>
        <w:color w:val="000000" w:themeColor="text1"/>
      </w:rPr>
      <w:tblPr/>
      <w:tcPr>
        <w:shd w:val="clear" w:color="auto" w:fill="D7DBFF" w:themeFill="accent2" w:themeFillTint="66"/>
      </w:tcPr>
    </w:tblStylePr>
    <w:tblStylePr w:type="firstCol">
      <w:rPr>
        <w:color w:val="FFFFFF" w:themeColor="background1"/>
      </w:rPr>
      <w:tblPr/>
      <w:tcPr>
        <w:shd w:val="clear" w:color="auto" w:fill="354BFF" w:themeFill="accent2" w:themeFillShade="BF"/>
      </w:tcPr>
    </w:tblStylePr>
    <w:tblStylePr w:type="lastCol">
      <w:rPr>
        <w:color w:val="FFFFFF" w:themeColor="background1"/>
      </w:rPr>
      <w:tblPr/>
      <w:tcPr>
        <w:shd w:val="clear" w:color="auto" w:fill="354BFF" w:themeFill="accent2" w:themeFillShade="BF"/>
      </w:tcPr>
    </w:tblStylePr>
    <w:tblStylePr w:type="band1Vert">
      <w:tblPr/>
      <w:tcPr>
        <w:shd w:val="clear" w:color="auto" w:fill="CED3FF" w:themeFill="accent2" w:themeFillTint="7F"/>
      </w:tcPr>
    </w:tblStylePr>
    <w:tblStylePr w:type="band1Horz">
      <w:tblPr/>
      <w:tcPr>
        <w:shd w:val="clear" w:color="auto" w:fill="CED3FF"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FDF2" w:themeFill="accent3" w:themeFillTint="33"/>
    </w:tcPr>
    <w:tblStylePr w:type="firstRow">
      <w:rPr>
        <w:b/>
        <w:bCs/>
      </w:rPr>
      <w:tblPr/>
      <w:tcPr>
        <w:shd w:val="clear" w:color="auto" w:fill="C6FBE6" w:themeFill="accent3" w:themeFillTint="66"/>
      </w:tcPr>
    </w:tblStylePr>
    <w:tblStylePr w:type="lastRow">
      <w:rPr>
        <w:b/>
        <w:bCs/>
        <w:color w:val="000000" w:themeColor="text1"/>
      </w:rPr>
      <w:tblPr/>
      <w:tcPr>
        <w:shd w:val="clear" w:color="auto" w:fill="C6FBE6" w:themeFill="accent3" w:themeFillTint="66"/>
      </w:tcPr>
    </w:tblStylePr>
    <w:tblStylePr w:type="firstCol">
      <w:rPr>
        <w:color w:val="FFFFFF" w:themeColor="background1"/>
      </w:rPr>
      <w:tblPr/>
      <w:tcPr>
        <w:shd w:val="clear" w:color="auto" w:fill="1CEF9F" w:themeFill="accent3" w:themeFillShade="BF"/>
      </w:tcPr>
    </w:tblStylePr>
    <w:tblStylePr w:type="lastCol">
      <w:rPr>
        <w:color w:val="FFFFFF" w:themeColor="background1"/>
      </w:rPr>
      <w:tblPr/>
      <w:tcPr>
        <w:shd w:val="clear" w:color="auto" w:fill="1CEF9F" w:themeFill="accent3" w:themeFillShade="BF"/>
      </w:tcPr>
    </w:tblStylePr>
    <w:tblStylePr w:type="band1Vert">
      <w:tblPr/>
      <w:tcPr>
        <w:shd w:val="clear" w:color="auto" w:fill="B8FAE0" w:themeFill="accent3" w:themeFillTint="7F"/>
      </w:tcPr>
    </w:tblStylePr>
    <w:tblStylePr w:type="band1Horz">
      <w:tblPr/>
      <w:tcPr>
        <w:shd w:val="clear" w:color="auto" w:fill="B8FAE0"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AFF" w:themeFill="accent4" w:themeFillTint="33"/>
    </w:tcPr>
    <w:tblStylePr w:type="firstRow">
      <w:rPr>
        <w:b/>
        <w:bCs/>
      </w:rPr>
      <w:tblPr/>
      <w:tcPr>
        <w:shd w:val="clear" w:color="auto" w:fill="CCB6FF" w:themeFill="accent4" w:themeFillTint="66"/>
      </w:tcPr>
    </w:tblStylePr>
    <w:tblStylePr w:type="lastRow">
      <w:rPr>
        <w:b/>
        <w:bCs/>
        <w:color w:val="000000" w:themeColor="text1"/>
      </w:rPr>
      <w:tblPr/>
      <w:tcPr>
        <w:shd w:val="clear" w:color="auto" w:fill="CCB6FF" w:themeFill="accent4" w:themeFillTint="66"/>
      </w:tcPr>
    </w:tblStylePr>
    <w:tblStylePr w:type="firstCol">
      <w:rPr>
        <w:color w:val="FFFFFF" w:themeColor="background1"/>
      </w:rPr>
      <w:tblPr/>
      <w:tcPr>
        <w:shd w:val="clear" w:color="auto" w:fill="4B00F5" w:themeFill="accent4" w:themeFillShade="BF"/>
      </w:tcPr>
    </w:tblStylePr>
    <w:tblStylePr w:type="lastCol">
      <w:rPr>
        <w:color w:val="FFFFFF" w:themeColor="background1"/>
      </w:rPr>
      <w:tblPr/>
      <w:tcPr>
        <w:shd w:val="clear" w:color="auto" w:fill="4B00F5" w:themeFill="accent4" w:themeFillShade="BF"/>
      </w:tcPr>
    </w:tblStylePr>
    <w:tblStylePr w:type="band1Vert">
      <w:tblPr/>
      <w:tcPr>
        <w:shd w:val="clear" w:color="auto" w:fill="C0A4FF" w:themeFill="accent4" w:themeFillTint="7F"/>
      </w:tcPr>
    </w:tblStylePr>
    <w:tblStylePr w:type="band1Horz">
      <w:tblPr/>
      <w:tcPr>
        <w:shd w:val="clear" w:color="auto" w:fill="C0A4FF"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CE2" w:themeFill="accent5" w:themeFillTint="33"/>
    </w:tcPr>
    <w:tblStylePr w:type="firstRow">
      <w:rPr>
        <w:b/>
        <w:bCs/>
      </w:rPr>
      <w:tblPr/>
      <w:tcPr>
        <w:shd w:val="clear" w:color="auto" w:fill="FF99C6" w:themeFill="accent5" w:themeFillTint="66"/>
      </w:tcPr>
    </w:tblStylePr>
    <w:tblStylePr w:type="lastRow">
      <w:rPr>
        <w:b/>
        <w:bCs/>
        <w:color w:val="000000" w:themeColor="text1"/>
      </w:rPr>
      <w:tblPr/>
      <w:tcPr>
        <w:shd w:val="clear" w:color="auto" w:fill="FF99C6" w:themeFill="accent5" w:themeFillTint="66"/>
      </w:tcPr>
    </w:tblStylePr>
    <w:tblStylePr w:type="firstCol">
      <w:rPr>
        <w:color w:val="FFFFFF" w:themeColor="background1"/>
      </w:rPr>
      <w:tblPr/>
      <w:tcPr>
        <w:shd w:val="clear" w:color="auto" w:fill="BF0054" w:themeFill="accent5" w:themeFillShade="BF"/>
      </w:tcPr>
    </w:tblStylePr>
    <w:tblStylePr w:type="lastCol">
      <w:rPr>
        <w:color w:val="FFFFFF" w:themeColor="background1"/>
      </w:rPr>
      <w:tblPr/>
      <w:tcPr>
        <w:shd w:val="clear" w:color="auto" w:fill="BF0054" w:themeFill="accent5" w:themeFillShade="BF"/>
      </w:tcPr>
    </w:tblStylePr>
    <w:tblStylePr w:type="band1Vert">
      <w:tblPr/>
      <w:tcPr>
        <w:shd w:val="clear" w:color="auto" w:fill="FF80B8" w:themeFill="accent5" w:themeFillTint="7F"/>
      </w:tcPr>
    </w:tblStylePr>
    <w:tblStylePr w:type="band1Horz">
      <w:tblPr/>
      <w:tcPr>
        <w:shd w:val="clear" w:color="auto" w:fill="FF80B8"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FFE" w:themeFill="accent6" w:themeFillTint="33"/>
    </w:tcPr>
    <w:tblStylePr w:type="firstRow">
      <w:rPr>
        <w:b/>
        <w:bCs/>
      </w:rPr>
      <w:tblPr/>
      <w:tcPr>
        <w:shd w:val="clear" w:color="auto" w:fill="FDFFFD" w:themeFill="accent6" w:themeFillTint="66"/>
      </w:tcPr>
    </w:tblStylePr>
    <w:tblStylePr w:type="lastRow">
      <w:rPr>
        <w:b/>
        <w:bCs/>
        <w:color w:val="000000" w:themeColor="text1"/>
      </w:rPr>
      <w:tblPr/>
      <w:tcPr>
        <w:shd w:val="clear" w:color="auto" w:fill="FDFFFD" w:themeFill="accent6" w:themeFillTint="66"/>
      </w:tcPr>
    </w:tblStylePr>
    <w:tblStylePr w:type="firstCol">
      <w:rPr>
        <w:color w:val="FFFFFF" w:themeColor="background1"/>
      </w:rPr>
      <w:tblPr/>
      <w:tcPr>
        <w:shd w:val="clear" w:color="auto" w:fill="9CFF7C" w:themeFill="accent6" w:themeFillShade="BF"/>
      </w:tcPr>
    </w:tblStylePr>
    <w:tblStylePr w:type="lastCol">
      <w:rPr>
        <w:color w:val="FFFFFF" w:themeColor="background1"/>
      </w:rPr>
      <w:tblPr/>
      <w:tcPr>
        <w:shd w:val="clear" w:color="auto" w:fill="9CFF7C" w:themeFill="accent6" w:themeFillShade="BF"/>
      </w:tcPr>
    </w:tblStylePr>
    <w:tblStylePr w:type="band1Vert">
      <w:tblPr/>
      <w:tcPr>
        <w:shd w:val="clear" w:color="auto" w:fill="FDFFFD" w:themeFill="accent6" w:themeFillTint="7F"/>
      </w:tcPr>
    </w:tblStylePr>
    <w:tblStylePr w:type="band1Horz">
      <w:tblPr/>
      <w:tcPr>
        <w:shd w:val="clear" w:color="auto" w:fill="FDFFFD" w:themeFill="accent6" w:themeFillTint="7F"/>
      </w:tcPr>
    </w:tblStylePr>
  </w:style>
  <w:style w:type="character" w:styleId="PageNumber">
    <w:name w:val="page number"/>
    <w:basedOn w:val="DefaultParagraphFont"/>
    <w:uiPriority w:val="99"/>
    <w:semiHidden/>
    <w:unhideWhenUsed/>
    <w:rsid w:val="00C0184E"/>
  </w:style>
  <w:style w:type="character" w:styleId="CommentReference">
    <w:name w:val="annotation reference"/>
    <w:basedOn w:val="DefaultParagraphFont"/>
    <w:uiPriority w:val="99"/>
    <w:semiHidden/>
    <w:unhideWhenUsed/>
    <w:rsid w:val="00514C82"/>
    <w:rPr>
      <w:sz w:val="16"/>
      <w:szCs w:val="16"/>
    </w:rPr>
  </w:style>
  <w:style w:type="paragraph" w:styleId="CommentText">
    <w:name w:val="annotation text"/>
    <w:basedOn w:val="Normal"/>
    <w:link w:val="CommentTextChar"/>
    <w:uiPriority w:val="99"/>
    <w:semiHidden/>
    <w:unhideWhenUsed/>
    <w:rsid w:val="00514C82"/>
    <w:pPr>
      <w:spacing w:line="240" w:lineRule="auto"/>
    </w:pPr>
    <w:rPr>
      <w:sz w:val="20"/>
      <w:szCs w:val="20"/>
    </w:rPr>
  </w:style>
  <w:style w:type="character" w:customStyle="1" w:styleId="CommentTextChar">
    <w:name w:val="Comment Text Char"/>
    <w:basedOn w:val="DefaultParagraphFont"/>
    <w:link w:val="CommentText"/>
    <w:uiPriority w:val="99"/>
    <w:semiHidden/>
    <w:rsid w:val="00514C82"/>
    <w:rPr>
      <w:sz w:val="20"/>
      <w:szCs w:val="20"/>
    </w:rPr>
  </w:style>
  <w:style w:type="paragraph" w:styleId="CommentSubject">
    <w:name w:val="annotation subject"/>
    <w:basedOn w:val="CommentText"/>
    <w:next w:val="CommentText"/>
    <w:link w:val="CommentSubjectChar"/>
    <w:uiPriority w:val="99"/>
    <w:semiHidden/>
    <w:unhideWhenUsed/>
    <w:rsid w:val="00514C82"/>
    <w:rPr>
      <w:b/>
      <w:bCs/>
    </w:rPr>
  </w:style>
  <w:style w:type="character" w:customStyle="1" w:styleId="CommentSubjectChar">
    <w:name w:val="Comment Subject Char"/>
    <w:basedOn w:val="CommentTextChar"/>
    <w:link w:val="CommentSubject"/>
    <w:uiPriority w:val="99"/>
    <w:semiHidden/>
    <w:rsid w:val="00514C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ind New Brand Theme">
  <a:themeElements>
    <a:clrScheme name="Mind Colours 100321">
      <a:dk1>
        <a:srgbClr val="000000"/>
      </a:dk1>
      <a:lt1>
        <a:srgbClr val="FFFFFF"/>
      </a:lt1>
      <a:dk2>
        <a:srgbClr val="1300C1"/>
      </a:dk2>
      <a:lt2>
        <a:srgbClr val="E7E6E6"/>
      </a:lt2>
      <a:accent1>
        <a:srgbClr val="FFCDD9"/>
      </a:accent1>
      <a:accent2>
        <a:srgbClr val="9DA8FF"/>
      </a:accent2>
      <a:accent3>
        <a:srgbClr val="71F5C3"/>
      </a:accent3>
      <a:accent4>
        <a:srgbClr val="8149FF"/>
      </a:accent4>
      <a:accent5>
        <a:srgbClr val="FF0071"/>
      </a:accent5>
      <a:accent6>
        <a:srgbClr val="FCFFFB"/>
      </a:accent6>
      <a:hlink>
        <a:srgbClr val="0563C1"/>
      </a:hlink>
      <a:folHlink>
        <a:srgbClr val="919292"/>
      </a:folHlink>
    </a:clrScheme>
    <a:fontScheme name="Mind Fonts">
      <a:majorFont>
        <a:latin typeface="Mind Meridian Display"/>
        <a:ea typeface=""/>
        <a:cs typeface=""/>
      </a:majorFont>
      <a:minorFont>
        <a:latin typeface="Mind Meridi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Danielle Partington</cp:lastModifiedBy>
  <cp:revision>17</cp:revision>
  <dcterms:created xsi:type="dcterms:W3CDTF">2026-10-06T11:22:00Z</dcterms:created>
  <dcterms:modified xsi:type="dcterms:W3CDTF">2026-10-06T14:48:00Z</dcterms:modified>
  <cp:category/>
</cp:coreProperties>
</file>